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C9" w:rsidRDefault="001B2DC9">
      <w:pPr>
        <w:jc w:val="center"/>
        <w:rPr>
          <w:sz w:val="28"/>
          <w:szCs w:val="28"/>
        </w:rPr>
      </w:pPr>
    </w:p>
    <w:p w:rsidR="00604F81" w:rsidRDefault="00604F81" w:rsidP="00604F81">
      <w:pPr>
        <w:jc w:val="center"/>
        <w:rPr>
          <w:sz w:val="28"/>
          <w:szCs w:val="28"/>
        </w:rPr>
      </w:pPr>
    </w:p>
    <w:p w:rsidR="009D69FB" w:rsidRPr="006B56C8" w:rsidRDefault="009D69FB" w:rsidP="009D69FB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9D69FB" w:rsidRPr="006B56C8" w:rsidRDefault="009D69FB" w:rsidP="009D69FB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9D69FB" w:rsidRPr="006B56C8" w:rsidRDefault="009D69FB" w:rsidP="009D69F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9D69FB" w:rsidRPr="006B56C8" w:rsidRDefault="009D69FB" w:rsidP="009D69F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9D69FB" w:rsidRDefault="009D69FB" w:rsidP="009D69FB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9D69FB" w:rsidRDefault="009D69FB" w:rsidP="009D69FB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9D69FB" w:rsidRPr="006B56C8" w:rsidRDefault="00AD7EAE" w:rsidP="009D69FB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9D69F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9D69FB">
        <w:rPr>
          <w:sz w:val="28"/>
          <w:szCs w:val="28"/>
        </w:rPr>
        <w:t>.2026</w:t>
      </w:r>
      <w:r w:rsidR="009D69FB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51</w:t>
      </w:r>
      <w:r w:rsidR="009D69FB" w:rsidRPr="006B56C8">
        <w:rPr>
          <w:sz w:val="28"/>
          <w:szCs w:val="28"/>
        </w:rPr>
        <w:t>-п</w:t>
      </w:r>
    </w:p>
    <w:p w:rsidR="00604F81" w:rsidRDefault="00604F81" w:rsidP="00604F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4F81" w:rsidRPr="009D69FB" w:rsidRDefault="00604F81" w:rsidP="00604F81">
      <w:pPr>
        <w:jc w:val="center"/>
        <w:rPr>
          <w:sz w:val="28"/>
          <w:szCs w:val="28"/>
          <w:u w:val="single"/>
        </w:rPr>
      </w:pPr>
      <w:r w:rsidRPr="009D69FB">
        <w:rPr>
          <w:sz w:val="28"/>
          <w:szCs w:val="28"/>
        </w:rPr>
        <w:t xml:space="preserve">Об утверждении технологической схемы </w:t>
      </w:r>
      <w:r w:rsidRPr="009D69FB">
        <w:rPr>
          <w:bCs/>
          <w:sz w:val="28"/>
          <w:szCs w:val="28"/>
        </w:rPr>
        <w:t xml:space="preserve">предоставления муниципальной услуги </w:t>
      </w:r>
      <w:r w:rsidRPr="009D69FB">
        <w:rPr>
          <w:sz w:val="28"/>
          <w:szCs w:val="28"/>
        </w:rPr>
        <w:t>«Предоставление лесных участков, расположенных на землях населенных пунктов, в постоянное (бессрочное) пользование»</w:t>
      </w:r>
    </w:p>
    <w:p w:rsidR="00604F81" w:rsidRPr="002935F1" w:rsidRDefault="00604F81" w:rsidP="00604F81">
      <w:pPr>
        <w:jc w:val="center"/>
        <w:rPr>
          <w:b/>
          <w:sz w:val="28"/>
          <w:szCs w:val="28"/>
        </w:rPr>
      </w:pPr>
    </w:p>
    <w:p w:rsidR="00604F81" w:rsidRPr="002935F1" w:rsidRDefault="00604F81" w:rsidP="00604F81">
      <w:pPr>
        <w:jc w:val="center"/>
        <w:rPr>
          <w:b/>
          <w:sz w:val="28"/>
          <w:szCs w:val="28"/>
        </w:rPr>
      </w:pPr>
    </w:p>
    <w:p w:rsidR="00604F81" w:rsidRPr="00C56A9E" w:rsidRDefault="00604F81" w:rsidP="00604F8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</w:t>
      </w:r>
      <w:r w:rsidRPr="00C56A9E">
        <w:rPr>
          <w:color w:val="000000" w:themeColor="text1"/>
          <w:sz w:val="28"/>
          <w:szCs w:val="28"/>
        </w:rPr>
        <w:t xml:space="preserve">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9D69FB">
        <w:rPr>
          <w:color w:val="000000" w:themeColor="text1"/>
          <w:sz w:val="28"/>
          <w:szCs w:val="28"/>
        </w:rPr>
        <w:t>Днепровский сельсовет</w:t>
      </w:r>
      <w:r w:rsidRPr="00C56A9E">
        <w:rPr>
          <w:color w:val="000000" w:themeColor="text1"/>
          <w:sz w:val="28"/>
          <w:szCs w:val="28"/>
        </w:rPr>
        <w:t>.</w:t>
      </w:r>
    </w:p>
    <w:p w:rsidR="009D69FB" w:rsidRDefault="00604F81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C56A9E">
        <w:rPr>
          <w:bCs/>
          <w:color w:val="000000" w:themeColor="text1"/>
          <w:sz w:val="28"/>
          <w:szCs w:val="28"/>
        </w:rPr>
        <w:t xml:space="preserve">предоставления муниципальной </w:t>
      </w:r>
      <w:r w:rsidRPr="00A8154B">
        <w:rPr>
          <w:bCs/>
          <w:color w:val="000000" w:themeColor="text1"/>
          <w:sz w:val="28"/>
          <w:szCs w:val="28"/>
        </w:rPr>
        <w:t>услуги «</w:t>
      </w:r>
      <w:r w:rsidR="00D62CE1" w:rsidRPr="00A8154B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="00D62CE1" w:rsidRPr="00A8154B">
        <w:rPr>
          <w:bCs/>
          <w:color w:val="000000" w:themeColor="text1"/>
          <w:sz w:val="28"/>
          <w:szCs w:val="28"/>
        </w:rPr>
        <w:t>»</w:t>
      </w:r>
      <w:r w:rsidRPr="00A8154B">
        <w:rPr>
          <w:bCs/>
          <w:color w:val="000000" w:themeColor="text1"/>
          <w:sz w:val="28"/>
          <w:szCs w:val="28"/>
        </w:rPr>
        <w:t>согласно приложению.</w:t>
      </w:r>
    </w:p>
    <w:p w:rsidR="005F64C9" w:rsidRPr="009D69FB" w:rsidRDefault="00D764B8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9D69FB">
        <w:rPr>
          <w:sz w:val="28"/>
          <w:szCs w:val="28"/>
        </w:rPr>
        <w:t>Признать утратившим силу постановлени</w:t>
      </w:r>
      <w:r w:rsidR="009D69FB" w:rsidRPr="009D69FB">
        <w:rPr>
          <w:sz w:val="28"/>
          <w:szCs w:val="28"/>
        </w:rPr>
        <w:t>е администрации сельсовета от 25.09</w:t>
      </w:r>
      <w:r w:rsidRPr="009D69FB">
        <w:rPr>
          <w:sz w:val="28"/>
          <w:szCs w:val="28"/>
        </w:rPr>
        <w:t xml:space="preserve">.2024 № </w:t>
      </w:r>
      <w:r w:rsidR="009D69FB" w:rsidRPr="009D69FB">
        <w:rPr>
          <w:sz w:val="28"/>
          <w:szCs w:val="28"/>
        </w:rPr>
        <w:t>88</w:t>
      </w:r>
      <w:r w:rsidRPr="009D69FB">
        <w:rPr>
          <w:sz w:val="28"/>
          <w:szCs w:val="28"/>
        </w:rPr>
        <w:t xml:space="preserve">-п </w:t>
      </w:r>
      <w:r w:rsidR="009D69FB" w:rsidRPr="009D69FB">
        <w:rPr>
          <w:sz w:val="28"/>
          <w:szCs w:val="28"/>
        </w:rPr>
        <w:t xml:space="preserve">Об утверждении технологической схемы </w:t>
      </w:r>
      <w:r w:rsidR="009D69FB" w:rsidRPr="009D69FB">
        <w:rPr>
          <w:bCs/>
          <w:sz w:val="28"/>
          <w:szCs w:val="28"/>
        </w:rPr>
        <w:t xml:space="preserve">предоставления муниципальной услуги </w:t>
      </w:r>
      <w:r w:rsidR="009D69FB" w:rsidRPr="009D69FB">
        <w:rPr>
          <w:sz w:val="28"/>
        </w:rPr>
        <w:t>«</w:t>
      </w:r>
      <w:r w:rsidR="009D69FB" w:rsidRPr="009D69FB">
        <w:rPr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="009D69FB" w:rsidRPr="009D69FB">
        <w:rPr>
          <w:sz w:val="28"/>
        </w:rPr>
        <w:t xml:space="preserve">» </w:t>
      </w:r>
      <w:r w:rsidR="009D69FB" w:rsidRPr="009D69FB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5F64C9" w:rsidRPr="009D69FB">
        <w:rPr>
          <w:sz w:val="28"/>
          <w:szCs w:val="28"/>
        </w:rPr>
        <w:t>»</w:t>
      </w:r>
    </w:p>
    <w:p w:rsidR="00604F81" w:rsidRPr="00C56A9E" w:rsidRDefault="00604F81" w:rsidP="00604F81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9D69FB" w:rsidRDefault="009D69FB" w:rsidP="009D69FB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9D69FB" w:rsidRDefault="009D69FB" w:rsidP="009D69FB">
      <w:pPr>
        <w:widowControl w:val="0"/>
        <w:tabs>
          <w:tab w:val="left" w:pos="426"/>
        </w:tabs>
        <w:rPr>
          <w:sz w:val="28"/>
          <w:szCs w:val="28"/>
        </w:rPr>
      </w:pPr>
    </w:p>
    <w:p w:rsidR="009D69FB" w:rsidRDefault="009D69FB" w:rsidP="009D69FB">
      <w:pPr>
        <w:widowControl w:val="0"/>
        <w:tabs>
          <w:tab w:val="left" w:pos="426"/>
        </w:tabs>
        <w:rPr>
          <w:sz w:val="28"/>
          <w:szCs w:val="28"/>
        </w:rPr>
      </w:pPr>
    </w:p>
    <w:p w:rsidR="009D69FB" w:rsidRDefault="009D69FB" w:rsidP="009D69FB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   Е.В.Жукова</w:t>
      </w:r>
    </w:p>
    <w:p w:rsidR="009D69FB" w:rsidRDefault="009D69FB" w:rsidP="009D6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D69FB" w:rsidRDefault="009D69FB" w:rsidP="009D69FB">
      <w:pPr>
        <w:jc w:val="both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9D69FB" w:rsidRDefault="009D69FB" w:rsidP="009D69FB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9D69FB" w:rsidRDefault="009D69FB" w:rsidP="009D69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4F81" w:rsidRDefault="00604F81" w:rsidP="00604F81">
      <w:pPr>
        <w:jc w:val="center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rPr>
          <w:sz w:val="28"/>
          <w:szCs w:val="28"/>
        </w:rPr>
      </w:pP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604F81" w:rsidRDefault="00604F81" w:rsidP="009D69FB">
      <w:pPr>
        <w:widowControl w:val="0"/>
        <w:autoSpaceDE w:val="0"/>
        <w:autoSpaceDN w:val="0"/>
        <w:ind w:left="229" w:firstLine="426"/>
        <w:contextualSpacing/>
      </w:pPr>
      <w:r>
        <w:t xml:space="preserve">                                                                                      </w:t>
      </w: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</w:pPr>
    </w:p>
    <w:p w:rsidR="00604F81" w:rsidRDefault="00604F81" w:rsidP="00604F81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lastRenderedPageBreak/>
        <w:t xml:space="preserve">                                                            </w:t>
      </w:r>
      <w:r w:rsidR="009D69FB">
        <w:t xml:space="preserve">                             </w:t>
      </w:r>
      <w:r>
        <w:rPr>
          <w:sz w:val="28"/>
          <w:szCs w:val="28"/>
        </w:rPr>
        <w:t>Приложение</w:t>
      </w:r>
    </w:p>
    <w:p w:rsidR="00604F81" w:rsidRDefault="00604F81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04F81" w:rsidRDefault="00604F81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04F81" w:rsidRDefault="009D69FB" w:rsidP="00604F81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604F81" w:rsidRDefault="00604F81" w:rsidP="00604F8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AD7EAE">
        <w:rPr>
          <w:sz w:val="28"/>
          <w:szCs w:val="28"/>
        </w:rPr>
        <w:t>15</w:t>
      </w:r>
      <w:r w:rsidR="009D69FB">
        <w:rPr>
          <w:sz w:val="28"/>
          <w:szCs w:val="28"/>
        </w:rPr>
        <w:t>.0</w:t>
      </w:r>
      <w:r w:rsidR="00AD7EAE">
        <w:rPr>
          <w:sz w:val="28"/>
          <w:szCs w:val="28"/>
        </w:rPr>
        <w:t>6</w:t>
      </w:r>
      <w:r w:rsidR="008968AA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AD7EAE">
        <w:rPr>
          <w:sz w:val="28"/>
          <w:szCs w:val="28"/>
        </w:rPr>
        <w:t>51</w:t>
      </w:r>
      <w:r>
        <w:rPr>
          <w:sz w:val="28"/>
          <w:szCs w:val="28"/>
        </w:rPr>
        <w:t>-п</w:t>
      </w:r>
    </w:p>
    <w:p w:rsidR="00604F81" w:rsidRDefault="00604F81">
      <w:pPr>
        <w:jc w:val="center"/>
        <w:rPr>
          <w:sz w:val="28"/>
          <w:szCs w:val="28"/>
        </w:rPr>
      </w:pPr>
    </w:p>
    <w:p w:rsidR="00604F81" w:rsidRDefault="00604F81" w:rsidP="009D69FB">
      <w:pPr>
        <w:rPr>
          <w:sz w:val="28"/>
          <w:szCs w:val="28"/>
        </w:rPr>
      </w:pPr>
    </w:p>
    <w:p w:rsidR="001B2DC9" w:rsidRDefault="001B2DC9">
      <w:pPr>
        <w:jc w:val="center"/>
        <w:rPr>
          <w:sz w:val="28"/>
          <w:szCs w:val="28"/>
        </w:rPr>
      </w:pP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9D69FB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постоянное (бессрочное) пользование</w:t>
      </w:r>
    </w:p>
    <w:p w:rsidR="001B2DC9" w:rsidRDefault="00490C5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1B2DC9" w:rsidRDefault="001B2DC9">
      <w:pPr>
        <w:jc w:val="center"/>
        <w:rPr>
          <w:sz w:val="18"/>
          <w:szCs w:val="18"/>
        </w:rPr>
      </w:pPr>
    </w:p>
    <w:p w:rsidR="001B2DC9" w:rsidRDefault="001B2DC9">
      <w:pPr>
        <w:jc w:val="center"/>
        <w:rPr>
          <w:sz w:val="18"/>
          <w:szCs w:val="18"/>
        </w:rPr>
      </w:pPr>
    </w:p>
    <w:tbl>
      <w:tblPr>
        <w:tblW w:w="10065" w:type="dxa"/>
        <w:tblInd w:w="-434" w:type="dxa"/>
        <w:tblLayout w:type="fixed"/>
        <w:tblLook w:val="04A0"/>
      </w:tblPr>
      <w:tblGrid>
        <w:gridCol w:w="2411"/>
        <w:gridCol w:w="424"/>
        <w:gridCol w:w="234"/>
        <w:gridCol w:w="3429"/>
        <w:gridCol w:w="333"/>
        <w:gridCol w:w="1559"/>
        <w:gridCol w:w="1675"/>
      </w:tblGrid>
      <w:tr w:rsidR="001B2DC9"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1B2DC9" w:rsidRDefault="001B2DC9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1B2DC9">
        <w:trPr>
          <w:trHeight w:val="5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5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53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1B2DC9">
        <w:trPr>
          <w:trHeight w:val="26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18"/>
                <w:shd w:val="clear" w:color="auto" w:fill="FFFFFF"/>
              </w:rPr>
              <w:t>5600000000170585198</w:t>
            </w:r>
          </w:p>
        </w:tc>
      </w:tr>
      <w:tr w:rsidR="001B2DC9">
        <w:trPr>
          <w:trHeight w:val="53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постоянное (бессрочное) пользование</w:t>
            </w:r>
          </w:p>
        </w:tc>
      </w:tr>
      <w:tr w:rsidR="001B2DC9">
        <w:trPr>
          <w:trHeight w:val="316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1B2DC9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находящихся в муниципальной собственности, в постоянное (бессрочное) пользование</w:t>
            </w:r>
          </w:p>
        </w:tc>
      </w:tr>
      <w:tr w:rsidR="001B2DC9">
        <w:trPr>
          <w:trHeight w:val="29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5600000000170586111</w:t>
            </w:r>
          </w:p>
        </w:tc>
      </w:tr>
      <w:tr w:rsidR="001B2DC9">
        <w:trPr>
          <w:trHeight w:val="21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5600000000170586107</w:t>
            </w:r>
          </w:p>
        </w:tc>
      </w:tr>
      <w:tr w:rsidR="001B2DC9">
        <w:trPr>
          <w:trHeight w:val="40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1B2DC9">
        <w:trPr>
          <w:trHeight w:val="548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1B2DC9">
        <w:trPr>
          <w:trHeight w:val="547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Юридические лица (государственные, бюджетные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полномочий) </w:t>
            </w:r>
          </w:p>
        </w:tc>
      </w:tr>
      <w:tr w:rsidR="001B2DC9">
        <w:trPr>
          <w:trHeight w:val="51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1B2DC9">
        <w:trPr>
          <w:trHeight w:val="101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1B2DC9" w:rsidRDefault="00490C5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удостоверяющий полномочия представителя юридического лица, если с заявлением обращается представитель заявителя.</w:t>
            </w:r>
          </w:p>
        </w:tc>
      </w:tr>
      <w:tr w:rsidR="001B2DC9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1B2DC9" w:rsidRDefault="00490C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B2DC9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</w:tr>
      <w:tr w:rsidR="001B2DC9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1B2DC9" w:rsidRDefault="001B2DC9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1B2DC9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1B2DC9"/>
        </w:tc>
      </w:tr>
      <w:tr w:rsidR="001B2DC9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B2DC9" w:rsidRDefault="00490C5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1B2DC9" w:rsidRDefault="001B2DC9"/>
    <w:sectPr w:rsidR="001B2DC9" w:rsidSect="001B2DC9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94D" w:rsidRDefault="002D194D">
      <w:r>
        <w:separator/>
      </w:r>
    </w:p>
  </w:endnote>
  <w:endnote w:type="continuationSeparator" w:id="1">
    <w:p w:rsidR="002D194D" w:rsidRDefault="002D194D">
      <w:r>
        <w:continuationSeparator/>
      </w:r>
    </w:p>
  </w:endnote>
  <w:endnote w:id="2">
    <w:p w:rsidR="001B2DC9" w:rsidRDefault="00490C5F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94D" w:rsidRDefault="002D194D">
      <w:r>
        <w:separator/>
      </w:r>
    </w:p>
  </w:footnote>
  <w:footnote w:type="continuationSeparator" w:id="1">
    <w:p w:rsidR="002D194D" w:rsidRDefault="002D1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71099"/>
    <w:multiLevelType w:val="hybridMultilevel"/>
    <w:tmpl w:val="F424C840"/>
    <w:lvl w:ilvl="0" w:tplc="C8CE1E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31422BC">
      <w:start w:val="1"/>
      <w:numFmt w:val="lowerLetter"/>
      <w:lvlText w:val="%2."/>
      <w:lvlJc w:val="left"/>
      <w:pPr>
        <w:ind w:left="1440" w:hanging="360"/>
      </w:pPr>
    </w:lvl>
    <w:lvl w:ilvl="2" w:tplc="F91C2F22">
      <w:start w:val="1"/>
      <w:numFmt w:val="lowerRoman"/>
      <w:lvlText w:val="%3."/>
      <w:lvlJc w:val="right"/>
      <w:pPr>
        <w:ind w:left="2160" w:hanging="180"/>
      </w:pPr>
    </w:lvl>
    <w:lvl w:ilvl="3" w:tplc="8C8C4992">
      <w:start w:val="1"/>
      <w:numFmt w:val="decimal"/>
      <w:lvlText w:val="%4."/>
      <w:lvlJc w:val="left"/>
      <w:pPr>
        <w:ind w:left="2880" w:hanging="360"/>
      </w:pPr>
    </w:lvl>
    <w:lvl w:ilvl="4" w:tplc="CEB691C6">
      <w:start w:val="1"/>
      <w:numFmt w:val="lowerLetter"/>
      <w:lvlText w:val="%5."/>
      <w:lvlJc w:val="left"/>
      <w:pPr>
        <w:ind w:left="3600" w:hanging="360"/>
      </w:pPr>
    </w:lvl>
    <w:lvl w:ilvl="5" w:tplc="0720A4D6">
      <w:start w:val="1"/>
      <w:numFmt w:val="lowerRoman"/>
      <w:lvlText w:val="%6."/>
      <w:lvlJc w:val="right"/>
      <w:pPr>
        <w:ind w:left="4320" w:hanging="180"/>
      </w:pPr>
    </w:lvl>
    <w:lvl w:ilvl="6" w:tplc="54523264">
      <w:start w:val="1"/>
      <w:numFmt w:val="decimal"/>
      <w:lvlText w:val="%7."/>
      <w:lvlJc w:val="left"/>
      <w:pPr>
        <w:ind w:left="5040" w:hanging="360"/>
      </w:pPr>
    </w:lvl>
    <w:lvl w:ilvl="7" w:tplc="6F128416">
      <w:start w:val="1"/>
      <w:numFmt w:val="lowerLetter"/>
      <w:lvlText w:val="%8."/>
      <w:lvlJc w:val="left"/>
      <w:pPr>
        <w:ind w:left="5760" w:hanging="360"/>
      </w:pPr>
    </w:lvl>
    <w:lvl w:ilvl="8" w:tplc="B04492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DC9"/>
    <w:rsid w:val="001B2DC9"/>
    <w:rsid w:val="002D194D"/>
    <w:rsid w:val="002E5E49"/>
    <w:rsid w:val="002F4F54"/>
    <w:rsid w:val="0034205C"/>
    <w:rsid w:val="003A3AF6"/>
    <w:rsid w:val="00490C5F"/>
    <w:rsid w:val="004F60A3"/>
    <w:rsid w:val="005B79E2"/>
    <w:rsid w:val="005F64C9"/>
    <w:rsid w:val="00604F81"/>
    <w:rsid w:val="008764CF"/>
    <w:rsid w:val="008968AA"/>
    <w:rsid w:val="00923FBE"/>
    <w:rsid w:val="009845DA"/>
    <w:rsid w:val="009D69FB"/>
    <w:rsid w:val="00A8154B"/>
    <w:rsid w:val="00AD7EAE"/>
    <w:rsid w:val="00D31C7F"/>
    <w:rsid w:val="00D62CE1"/>
    <w:rsid w:val="00D764B8"/>
    <w:rsid w:val="00E34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C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B2DC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B2D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B2DC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B2D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B2DC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B2D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B2DC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B2D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B2DC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B2D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B2DC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1B2D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B2DC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B2D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B2D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B2D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B2D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B2DC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B2DC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B2DC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B2DC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B2DC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2D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B2D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B2DC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B2D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B2D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B2DC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B2DC9"/>
  </w:style>
  <w:style w:type="character" w:customStyle="1" w:styleId="FooterChar">
    <w:name w:val="Footer Char"/>
    <w:basedOn w:val="a0"/>
    <w:link w:val="Footer"/>
    <w:uiPriority w:val="99"/>
    <w:rsid w:val="001B2DC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B2DC9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B2DC9"/>
  </w:style>
  <w:style w:type="table" w:styleId="aa">
    <w:name w:val="Table Grid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B2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B2D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B2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1B2DC9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B2DC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1B2DC9"/>
    <w:rPr>
      <w:sz w:val="18"/>
    </w:rPr>
  </w:style>
  <w:style w:type="character" w:styleId="ae">
    <w:name w:val="footnote reference"/>
    <w:basedOn w:val="a0"/>
    <w:uiPriority w:val="99"/>
    <w:unhideWhenUsed/>
    <w:rsid w:val="001B2DC9"/>
    <w:rPr>
      <w:vertAlign w:val="superscript"/>
    </w:rPr>
  </w:style>
  <w:style w:type="character" w:customStyle="1" w:styleId="EndnoteTextChar">
    <w:name w:val="Endnote Text Char"/>
    <w:link w:val="af"/>
    <w:uiPriority w:val="99"/>
    <w:rsid w:val="001B2DC9"/>
    <w:rPr>
      <w:sz w:val="20"/>
    </w:rPr>
  </w:style>
  <w:style w:type="paragraph" w:styleId="1">
    <w:name w:val="toc 1"/>
    <w:basedOn w:val="a"/>
    <w:next w:val="a"/>
    <w:uiPriority w:val="39"/>
    <w:unhideWhenUsed/>
    <w:rsid w:val="001B2DC9"/>
    <w:pPr>
      <w:spacing w:after="57"/>
    </w:pPr>
  </w:style>
  <w:style w:type="paragraph" w:styleId="21">
    <w:name w:val="toc 2"/>
    <w:basedOn w:val="a"/>
    <w:next w:val="a"/>
    <w:uiPriority w:val="39"/>
    <w:unhideWhenUsed/>
    <w:rsid w:val="001B2D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B2D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B2D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B2D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B2D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B2D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B2D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B2DC9"/>
    <w:pPr>
      <w:spacing w:after="57"/>
      <w:ind w:left="2268"/>
    </w:pPr>
  </w:style>
  <w:style w:type="paragraph" w:styleId="af0">
    <w:name w:val="TOC Heading"/>
    <w:uiPriority w:val="39"/>
    <w:unhideWhenUsed/>
    <w:rsid w:val="001B2DC9"/>
  </w:style>
  <w:style w:type="paragraph" w:styleId="af1">
    <w:name w:val="table of figures"/>
    <w:basedOn w:val="a"/>
    <w:next w:val="a"/>
    <w:uiPriority w:val="99"/>
    <w:unhideWhenUsed/>
    <w:rsid w:val="001B2DC9"/>
  </w:style>
  <w:style w:type="paragraph" w:customStyle="1" w:styleId="Footer">
    <w:name w:val="Footer"/>
    <w:basedOn w:val="a"/>
    <w:link w:val="af2"/>
    <w:rsid w:val="001B2DC9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1B2DC9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1B2D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1B2DC9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1B2DC9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1B2DC9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1B2DC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B2DC9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1B2DC9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604F81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604F81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9D69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9D69FB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17</cp:revision>
  <cp:lastPrinted>2026-06-19T12:51:00Z</cp:lastPrinted>
  <dcterms:created xsi:type="dcterms:W3CDTF">2024-12-11T10:02:00Z</dcterms:created>
  <dcterms:modified xsi:type="dcterms:W3CDTF">2026-06-19T12:52:00Z</dcterms:modified>
</cp:coreProperties>
</file>