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03" w:rsidRDefault="002305A4" w:rsidP="008B0D3A">
      <w:pPr>
        <w:jc w:val="center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ДНЕПРОВСКОГО СЕЛЬСОВЕТА</w:t>
      </w:r>
    </w:p>
    <w:p w:rsidR="00C274CE" w:rsidRDefault="000649E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250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                          </w:t>
      </w:r>
      <w:r w:rsidR="003B1BCA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13 февраля</w:t>
      </w:r>
      <w:r w:rsidR="00406E0E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190103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2024</w:t>
      </w:r>
      <w:r w:rsidR="002305A4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C274CE" w:rsidRDefault="002305A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649E8" w:rsidRPr="004D1CA9" w:rsidRDefault="000649E8" w:rsidP="000649E8">
      <w:pPr>
        <w:ind w:firstLine="709"/>
        <w:jc w:val="both"/>
        <w:rPr>
          <w:sz w:val="32"/>
        </w:rPr>
      </w:pPr>
      <w:r w:rsidRPr="004D1CA9">
        <w:rPr>
          <w:sz w:val="32"/>
        </w:rPr>
        <w:t>Администрация муниципального образования Днепровский сельсовет сообщает, что на территории Днепровского сельсовета работает горячая линия о скоплении и агрессивном поведении животных без владельцев (собак).</w:t>
      </w:r>
    </w:p>
    <w:p w:rsidR="000649E8" w:rsidRPr="004D1CA9" w:rsidRDefault="000649E8" w:rsidP="000649E8">
      <w:pPr>
        <w:rPr>
          <w:sz w:val="32"/>
        </w:rPr>
      </w:pPr>
      <w:r w:rsidRPr="004D1CA9">
        <w:rPr>
          <w:b/>
          <w:sz w:val="32"/>
          <w:u w:val="single"/>
        </w:rPr>
        <w:t>Телефон горячей линии:</w:t>
      </w:r>
      <w:r w:rsidRPr="004D1CA9">
        <w:rPr>
          <w:sz w:val="32"/>
        </w:rPr>
        <w:t xml:space="preserve"> 8(35334) 64-2-71; 8(35334) 64-1-24</w:t>
      </w:r>
    </w:p>
    <w:p w:rsidR="000649E8" w:rsidRDefault="000649E8" w:rsidP="000649E8">
      <w:pPr>
        <w:rPr>
          <w:sz w:val="32"/>
        </w:rPr>
      </w:pPr>
      <w:r w:rsidRPr="004D1CA9">
        <w:rPr>
          <w:b/>
          <w:sz w:val="32"/>
          <w:u w:val="single"/>
        </w:rPr>
        <w:t>Режим работы:</w:t>
      </w:r>
      <w:r w:rsidRPr="004D1CA9">
        <w:rPr>
          <w:sz w:val="32"/>
        </w:rPr>
        <w:t xml:space="preserve"> </w:t>
      </w:r>
      <w:r w:rsidRPr="004D1CA9">
        <w:rPr>
          <w:b/>
          <w:sz w:val="32"/>
        </w:rPr>
        <w:t>Пн-Пт</w:t>
      </w:r>
      <w:r w:rsidRPr="004D1CA9">
        <w:rPr>
          <w:sz w:val="32"/>
        </w:rPr>
        <w:t xml:space="preserve"> с 09:00 до 17:00, </w:t>
      </w:r>
    </w:p>
    <w:p w:rsidR="000649E8" w:rsidRPr="004D1CA9" w:rsidRDefault="000649E8" w:rsidP="000649E8">
      <w:pPr>
        <w:ind w:firstLine="2268"/>
        <w:rPr>
          <w:sz w:val="32"/>
        </w:rPr>
      </w:pPr>
      <w:r w:rsidRPr="004D1CA9">
        <w:rPr>
          <w:sz w:val="32"/>
        </w:rPr>
        <w:t xml:space="preserve">с 13:00 до 14:00 </w:t>
      </w:r>
      <w:r>
        <w:rPr>
          <w:sz w:val="32"/>
        </w:rPr>
        <w:t xml:space="preserve">- </w:t>
      </w:r>
      <w:r w:rsidRPr="004D1CA9">
        <w:rPr>
          <w:sz w:val="32"/>
        </w:rPr>
        <w:t>перерыв на обед</w:t>
      </w:r>
    </w:p>
    <w:p w:rsidR="000649E8" w:rsidRDefault="000649E8" w:rsidP="000649E8">
      <w:pPr>
        <w:ind w:firstLine="2268"/>
        <w:rPr>
          <w:sz w:val="32"/>
        </w:rPr>
      </w:pPr>
    </w:p>
    <w:p w:rsidR="000649E8" w:rsidRPr="004D1CA9" w:rsidRDefault="000649E8" w:rsidP="000649E8">
      <w:pPr>
        <w:ind w:firstLine="2268"/>
        <w:rPr>
          <w:sz w:val="32"/>
        </w:rPr>
      </w:pPr>
      <w:r w:rsidRPr="004D1CA9">
        <w:rPr>
          <w:b/>
          <w:sz w:val="32"/>
        </w:rPr>
        <w:t>Сб - Вск</w:t>
      </w:r>
      <w:r w:rsidRPr="004D1CA9">
        <w:rPr>
          <w:sz w:val="32"/>
        </w:rPr>
        <w:t xml:space="preserve"> – выходные дни</w:t>
      </w:r>
    </w:p>
    <w:p w:rsidR="000649E8" w:rsidRDefault="000649E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406E0E" w:rsidTr="004916AB">
        <w:trPr>
          <w:trHeight w:val="2841"/>
        </w:trPr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406E0E" w:rsidRDefault="00406E0E" w:rsidP="004916AB">
            <w:pPr>
              <w:jc w:val="center"/>
            </w:pPr>
          </w:p>
        </w:tc>
        <w:tc>
          <w:tcPr>
            <w:tcW w:w="3190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406E0E" w:rsidRDefault="00406E0E" w:rsidP="004916AB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406E0E" w:rsidRDefault="00406E0E" w:rsidP="004916AB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8802D9" w:rsidRPr="00BC6C0A" w:rsidRDefault="008802D9"/>
    <w:sectPr w:rsidR="008802D9" w:rsidRPr="00BC6C0A" w:rsidSect="008802D9">
      <w:headerReference w:type="default" r:id="rId8"/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34" w:rsidRDefault="00374C34">
      <w:r>
        <w:separator/>
      </w:r>
    </w:p>
  </w:endnote>
  <w:endnote w:type="continuationSeparator" w:id="1">
    <w:p w:rsidR="00374C34" w:rsidRDefault="00374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34" w:rsidRDefault="00374C34">
      <w:r>
        <w:separator/>
      </w:r>
    </w:p>
  </w:footnote>
  <w:footnote w:type="continuationSeparator" w:id="1">
    <w:p w:rsidR="00374C34" w:rsidRDefault="00374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2D9" w:rsidRDefault="008802D9">
    <w:pPr>
      <w:pStyle w:val="af7"/>
      <w:jc w:val="center"/>
    </w:pPr>
  </w:p>
  <w:p w:rsidR="008802D9" w:rsidRDefault="008802D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077" w:hanging="1077"/>
      </w:pPr>
      <w:rPr>
        <w:color w:val="000000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77" w:hanging="1077"/>
      </w:pPr>
      <w:rPr>
        <w:color w:val="00000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00000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4"/>
  </w:num>
  <w:num w:numId="2">
    <w:abstractNumId w:val="21"/>
  </w:num>
  <w:num w:numId="3">
    <w:abstractNumId w:val="26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25"/>
  </w:num>
  <w:num w:numId="9">
    <w:abstractNumId w:val="20"/>
  </w:num>
  <w:num w:numId="10">
    <w:abstractNumId w:val="22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10BB"/>
    <w:rsid w:val="00053481"/>
    <w:rsid w:val="00054A80"/>
    <w:rsid w:val="000631D8"/>
    <w:rsid w:val="000649E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90103"/>
    <w:rsid w:val="00197EAC"/>
    <w:rsid w:val="001A0FFB"/>
    <w:rsid w:val="001E2190"/>
    <w:rsid w:val="001E71C9"/>
    <w:rsid w:val="00204F85"/>
    <w:rsid w:val="0022207D"/>
    <w:rsid w:val="002305A4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D7F0A"/>
    <w:rsid w:val="002E2559"/>
    <w:rsid w:val="002E652C"/>
    <w:rsid w:val="002E66E4"/>
    <w:rsid w:val="00332744"/>
    <w:rsid w:val="00333364"/>
    <w:rsid w:val="00346AC4"/>
    <w:rsid w:val="0035310A"/>
    <w:rsid w:val="00374C34"/>
    <w:rsid w:val="00390797"/>
    <w:rsid w:val="00396D5B"/>
    <w:rsid w:val="003B1BCA"/>
    <w:rsid w:val="003B67B2"/>
    <w:rsid w:val="003E0A11"/>
    <w:rsid w:val="00406E0E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802D9"/>
    <w:rsid w:val="008B0098"/>
    <w:rsid w:val="008B0D3A"/>
    <w:rsid w:val="008D15F1"/>
    <w:rsid w:val="008D6F12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33D8C"/>
    <w:rsid w:val="00B46CA4"/>
    <w:rsid w:val="00B47A6F"/>
    <w:rsid w:val="00B5276D"/>
    <w:rsid w:val="00B53B70"/>
    <w:rsid w:val="00B81977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50E49"/>
    <w:rsid w:val="00F553B9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uiPriority="0" w:qFormat="1"/>
    <w:lsdException w:name="footer" w:semiHidden="0" w:uiPriority="0" w:qFormat="1"/>
    <w:lsdException w:name="caption" w:semiHidden="0" w:uiPriority="0" w:qFormat="1"/>
    <w:lsdException w:name="footnote reference" w:semiHidden="0" w:uiPriority="0" w:unhideWhenUsed="0" w:qFormat="1"/>
    <w:lsdException w:name="annotation reference" w:semiHidden="0" w:qFormat="1"/>
    <w:lsdException w:name="page number" w:semiHidden="0" w:uiPriority="0" w:unhideWhenUsed="0" w:qFormat="1"/>
    <w:lsdException w:name="endnote reference" w:uiPriority="0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iPriority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WW8Num6z1">
    <w:name w:val="WW8Num6z1"/>
    <w:rsid w:val="008802D9"/>
  </w:style>
  <w:style w:type="character" w:customStyle="1" w:styleId="WW8Num6z2">
    <w:name w:val="WW8Num6z2"/>
    <w:rsid w:val="008802D9"/>
  </w:style>
  <w:style w:type="character" w:customStyle="1" w:styleId="WW8Num6z3">
    <w:name w:val="WW8Num6z3"/>
    <w:rsid w:val="008802D9"/>
  </w:style>
  <w:style w:type="character" w:customStyle="1" w:styleId="WW8Num6z4">
    <w:name w:val="WW8Num6z4"/>
    <w:rsid w:val="008802D9"/>
  </w:style>
  <w:style w:type="character" w:customStyle="1" w:styleId="WW8Num6z5">
    <w:name w:val="WW8Num6z5"/>
    <w:rsid w:val="008802D9"/>
  </w:style>
  <w:style w:type="character" w:customStyle="1" w:styleId="WW8Num6z6">
    <w:name w:val="WW8Num6z6"/>
    <w:rsid w:val="008802D9"/>
  </w:style>
  <w:style w:type="character" w:customStyle="1" w:styleId="WW8Num6z7">
    <w:name w:val="WW8Num6z7"/>
    <w:rsid w:val="008802D9"/>
  </w:style>
  <w:style w:type="character" w:customStyle="1" w:styleId="WW8Num6z8">
    <w:name w:val="WW8Num6z8"/>
    <w:rsid w:val="008802D9"/>
  </w:style>
  <w:style w:type="character" w:customStyle="1" w:styleId="WW8Num7z1">
    <w:name w:val="WW8Num7z1"/>
    <w:rsid w:val="008802D9"/>
    <w:rPr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7z3">
    <w:name w:val="WW8Num7z3"/>
    <w:rsid w:val="008802D9"/>
  </w:style>
  <w:style w:type="character" w:customStyle="1" w:styleId="WW8Num7z4">
    <w:name w:val="WW8Num7z4"/>
    <w:rsid w:val="008802D9"/>
  </w:style>
  <w:style w:type="character" w:customStyle="1" w:styleId="WW8Num7z5">
    <w:name w:val="WW8Num7z5"/>
    <w:rsid w:val="008802D9"/>
  </w:style>
  <w:style w:type="character" w:customStyle="1" w:styleId="WW8Num7z6">
    <w:name w:val="WW8Num7z6"/>
    <w:rsid w:val="008802D9"/>
  </w:style>
  <w:style w:type="character" w:customStyle="1" w:styleId="WW8Num7z7">
    <w:name w:val="WW8Num7z7"/>
    <w:rsid w:val="008802D9"/>
  </w:style>
  <w:style w:type="character" w:customStyle="1" w:styleId="WW8Num7z8">
    <w:name w:val="WW8Num7z8"/>
    <w:rsid w:val="008802D9"/>
  </w:style>
  <w:style w:type="character" w:customStyle="1" w:styleId="WW8Num8z1">
    <w:name w:val="WW8Num8z1"/>
    <w:rsid w:val="008802D9"/>
    <w:rPr>
      <w:color w:val="000000"/>
      <w:sz w:val="28"/>
      <w:szCs w:val="28"/>
      <w:lang w:val="ru-RU"/>
    </w:rPr>
  </w:style>
  <w:style w:type="character" w:customStyle="1" w:styleId="WW8Num8z2">
    <w:name w:val="WW8Num8z2"/>
    <w:rsid w:val="008802D9"/>
    <w:rPr>
      <w:rFonts w:ascii="Times New Roman" w:hAnsi="Times New Roman" w:cs="Times New Roman" w:hint="default"/>
      <w:color w:val="000000"/>
      <w:sz w:val="28"/>
      <w:szCs w:val="28"/>
      <w:lang w:val="en-US"/>
    </w:rPr>
  </w:style>
  <w:style w:type="character" w:customStyle="1" w:styleId="WW8Num8z3">
    <w:name w:val="WW8Num8z3"/>
    <w:rsid w:val="008802D9"/>
  </w:style>
  <w:style w:type="character" w:customStyle="1" w:styleId="WW8Num8z4">
    <w:name w:val="WW8Num8z4"/>
    <w:rsid w:val="008802D9"/>
  </w:style>
  <w:style w:type="character" w:customStyle="1" w:styleId="WW8Num8z5">
    <w:name w:val="WW8Num8z5"/>
    <w:rsid w:val="008802D9"/>
  </w:style>
  <w:style w:type="character" w:customStyle="1" w:styleId="WW8Num8z6">
    <w:name w:val="WW8Num8z6"/>
    <w:rsid w:val="008802D9"/>
  </w:style>
  <w:style w:type="character" w:customStyle="1" w:styleId="WW8Num8z7">
    <w:name w:val="WW8Num8z7"/>
    <w:rsid w:val="008802D9"/>
  </w:style>
  <w:style w:type="character" w:customStyle="1" w:styleId="WW8Num8z8">
    <w:name w:val="WW8Num8z8"/>
    <w:rsid w:val="008802D9"/>
  </w:style>
  <w:style w:type="character" w:customStyle="1" w:styleId="2c">
    <w:name w:val="Основной шрифт абзаца2"/>
    <w:rsid w:val="008802D9"/>
  </w:style>
  <w:style w:type="character" w:customStyle="1" w:styleId="WW8Num3z1">
    <w:name w:val="WW8Num3z1"/>
    <w:rsid w:val="008802D9"/>
    <w:rPr>
      <w:rFonts w:ascii="Courier New" w:hAnsi="Courier New" w:cs="Courier New" w:hint="default"/>
    </w:rPr>
  </w:style>
  <w:style w:type="character" w:customStyle="1" w:styleId="WW8Num3z2">
    <w:name w:val="WW8Num3z2"/>
    <w:rsid w:val="008802D9"/>
    <w:rPr>
      <w:rFonts w:ascii="Wingdings" w:hAnsi="Wingdings" w:cs="Wingdings" w:hint="default"/>
    </w:rPr>
  </w:style>
  <w:style w:type="character" w:customStyle="1" w:styleId="WW8Num4z1">
    <w:name w:val="WW8Num4z1"/>
    <w:rsid w:val="008802D9"/>
  </w:style>
  <w:style w:type="character" w:customStyle="1" w:styleId="WW8Num4z2">
    <w:name w:val="WW8Num4z2"/>
    <w:rsid w:val="008802D9"/>
  </w:style>
  <w:style w:type="character" w:customStyle="1" w:styleId="WW8Num4z3">
    <w:name w:val="WW8Num4z3"/>
    <w:rsid w:val="008802D9"/>
  </w:style>
  <w:style w:type="character" w:customStyle="1" w:styleId="WW8Num4z4">
    <w:name w:val="WW8Num4z4"/>
    <w:rsid w:val="008802D9"/>
  </w:style>
  <w:style w:type="character" w:customStyle="1" w:styleId="WW8Num4z5">
    <w:name w:val="WW8Num4z5"/>
    <w:rsid w:val="008802D9"/>
  </w:style>
  <w:style w:type="character" w:customStyle="1" w:styleId="WW8Num4z6">
    <w:name w:val="WW8Num4z6"/>
    <w:rsid w:val="008802D9"/>
  </w:style>
  <w:style w:type="character" w:customStyle="1" w:styleId="WW8Num4z7">
    <w:name w:val="WW8Num4z7"/>
    <w:rsid w:val="008802D9"/>
  </w:style>
  <w:style w:type="character" w:customStyle="1" w:styleId="WW8Num4z8">
    <w:name w:val="WW8Num4z8"/>
    <w:rsid w:val="008802D9"/>
  </w:style>
  <w:style w:type="character" w:customStyle="1" w:styleId="WW8Num5z1">
    <w:name w:val="WW8Num5z1"/>
    <w:rsid w:val="008802D9"/>
    <w:rPr>
      <w:rFonts w:ascii="Courier New" w:hAnsi="Courier New" w:cs="Courier New" w:hint="default"/>
    </w:rPr>
  </w:style>
  <w:style w:type="character" w:customStyle="1" w:styleId="WW8Num5z2">
    <w:name w:val="WW8Num5z2"/>
    <w:rsid w:val="008802D9"/>
    <w:rPr>
      <w:rFonts w:ascii="Wingdings" w:hAnsi="Wingdings" w:cs="Wingdings" w:hint="default"/>
    </w:rPr>
  </w:style>
  <w:style w:type="character" w:customStyle="1" w:styleId="WW8Num9z1">
    <w:name w:val="WW8Num9z1"/>
    <w:rsid w:val="008802D9"/>
    <w:rPr>
      <w:rFonts w:ascii="Times New Roman" w:eastAsia="Times New Roman" w:hAnsi="Times New Roman" w:cs="Times New Roman" w:hint="default"/>
      <w:spacing w:val="0"/>
      <w:w w:val="100"/>
      <w:sz w:val="28"/>
      <w:szCs w:val="28"/>
      <w:lang w:val="ru-RU" w:bidi="ar-SA"/>
    </w:rPr>
  </w:style>
  <w:style w:type="character" w:customStyle="1" w:styleId="ConsPlusNonformat0">
    <w:name w:val="ConsPlusNonformat Знак"/>
    <w:rsid w:val="008802D9"/>
    <w:rPr>
      <w:rFonts w:ascii="Courier New" w:hAnsi="Courier New" w:cs="Courier New"/>
      <w:sz w:val="22"/>
      <w:lang w:bidi="ar-SA"/>
    </w:rPr>
  </w:style>
  <w:style w:type="character" w:customStyle="1" w:styleId="frgu-content-accordeon">
    <w:name w:val="frgu-content-accordeon"/>
    <w:rsid w:val="008802D9"/>
  </w:style>
  <w:style w:type="character" w:customStyle="1" w:styleId="extended-textfull">
    <w:name w:val="extended-text__full"/>
    <w:rsid w:val="008802D9"/>
    <w:rPr>
      <w:rFonts w:ascii="Times New Roman" w:hAnsi="Times New Roman" w:cs="Times New Roman" w:hint="default"/>
    </w:rPr>
  </w:style>
  <w:style w:type="character" w:styleId="afffffff7">
    <w:name w:val="endnote reference"/>
    <w:rsid w:val="008802D9"/>
    <w:rPr>
      <w:vertAlign w:val="superscript"/>
    </w:rPr>
  </w:style>
  <w:style w:type="character" w:customStyle="1" w:styleId="EndnoteCharacters">
    <w:name w:val="Endnote Characters"/>
    <w:rsid w:val="008802D9"/>
  </w:style>
  <w:style w:type="paragraph" w:customStyle="1" w:styleId="1f7">
    <w:name w:val="Название объекта1"/>
    <w:basedOn w:val="a"/>
    <w:rsid w:val="008802D9"/>
    <w:pPr>
      <w:suppressLineNumbers/>
      <w:suppressAutoHyphens/>
      <w:spacing w:before="120" w:after="120"/>
    </w:pPr>
    <w:rPr>
      <w:rFonts w:eastAsia="Calibri" w:cs="Nirmala UI"/>
      <w:i/>
      <w:iCs/>
      <w:sz w:val="24"/>
      <w:szCs w:val="24"/>
      <w:lang w:eastAsia="zh-CN"/>
    </w:rPr>
  </w:style>
  <w:style w:type="paragraph" w:customStyle="1" w:styleId="afffffff8">
    <w:name w:val="Знак Знак Знак Знак Знак Знак Знак Знак Знак"/>
    <w:basedOn w:val="a"/>
    <w:rsid w:val="008802D9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eastAsia="Calibri" w:hAnsi="Arial" w:cs="Arial"/>
      <w:b/>
      <w:bCs/>
      <w:caps/>
      <w:sz w:val="32"/>
      <w:szCs w:val="32"/>
      <w:lang w:val="en-US" w:eastAsia="zh-CN"/>
    </w:rPr>
  </w:style>
  <w:style w:type="paragraph" w:customStyle="1" w:styleId="2d">
    <w:name w:val="Абзац списка2"/>
    <w:basedOn w:val="a"/>
    <w:rsid w:val="008802D9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fffff9">
    <w:name w:val="Знак Знак Знак Знак"/>
    <w:basedOn w:val="a"/>
    <w:rsid w:val="008802D9"/>
    <w:pPr>
      <w:suppressAutoHyphens/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HeaderandFooter">
    <w:name w:val="Header and Footer"/>
    <w:basedOn w:val="a"/>
    <w:rsid w:val="008802D9"/>
    <w:pPr>
      <w:suppressLineNumbers/>
      <w:tabs>
        <w:tab w:val="center" w:pos="4819"/>
        <w:tab w:val="right" w:pos="9638"/>
      </w:tabs>
      <w:suppressAutoHyphens/>
    </w:pPr>
    <w:rPr>
      <w:rFonts w:eastAsia="Calibri"/>
      <w:sz w:val="24"/>
      <w:szCs w:val="24"/>
      <w:lang w:eastAsia="zh-CN"/>
    </w:rPr>
  </w:style>
  <w:style w:type="paragraph" w:customStyle="1" w:styleId="afffffffa">
    <w:name w:val="Знак Знак Знак Знак Знак Знак Знак Знак"/>
    <w:basedOn w:val="a"/>
    <w:rsid w:val="008802D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81">
    <w:name w:val="Знак Знак8 Знак Знак"/>
    <w:basedOn w:val="a"/>
    <w:rsid w:val="008802D9"/>
    <w:pPr>
      <w:tabs>
        <w:tab w:val="left" w:pos="2160"/>
      </w:tabs>
      <w:suppressAutoHyphens/>
      <w:spacing w:before="120" w:line="240" w:lineRule="exact"/>
      <w:jc w:val="both"/>
    </w:pPr>
    <w:rPr>
      <w:sz w:val="24"/>
      <w:szCs w:val="24"/>
      <w:lang w:val="en-US"/>
    </w:rPr>
  </w:style>
  <w:style w:type="character" w:customStyle="1" w:styleId="1f8">
    <w:name w:val="Текст примечания Знак1"/>
    <w:basedOn w:val="a0"/>
    <w:uiPriority w:val="99"/>
    <w:semiHidden/>
    <w:rsid w:val="008802D9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1f9">
    <w:name w:val="Тема примечания Знак1"/>
    <w:basedOn w:val="1f8"/>
    <w:rsid w:val="008802D9"/>
    <w:rPr>
      <w:rFonts w:ascii="Calibri" w:hAnsi="Calibri" w:cs="Calibri"/>
      <w:b/>
      <w:bCs/>
    </w:rPr>
  </w:style>
  <w:style w:type="paragraph" w:customStyle="1" w:styleId="pboth">
    <w:name w:val="pboth"/>
    <w:basedOn w:val="a"/>
    <w:rsid w:val="008802D9"/>
    <w:pPr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consplusnormal1">
    <w:name w:val="consplusnormal"/>
    <w:basedOn w:val="a"/>
    <w:rsid w:val="008802D9"/>
    <w:pPr>
      <w:spacing w:before="280" w:after="280"/>
    </w:pPr>
    <w:rPr>
      <w:sz w:val="24"/>
      <w:szCs w:val="24"/>
      <w:lang w:eastAsia="zh-CN"/>
    </w:rPr>
  </w:style>
  <w:style w:type="paragraph" w:customStyle="1" w:styleId="afffffffb">
    <w:name w:val="Знак Знак Знак Знак Знак Знак Знак Знак Знак Знак Знак"/>
    <w:basedOn w:val="a"/>
    <w:rsid w:val="008802D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10">
    <w:name w:val="Основной текст 31"/>
    <w:basedOn w:val="a"/>
    <w:rsid w:val="008802D9"/>
    <w:rPr>
      <w:szCs w:val="20"/>
      <w:lang w:eastAsia="zh-CN"/>
    </w:rPr>
  </w:style>
  <w:style w:type="paragraph" w:customStyle="1" w:styleId="1TimesNewRoman12">
    <w:name w:val="! ТЗ Стиль __ТекстОсн_1и + Times New Roman 12 пт По ширине Первая стр..."/>
    <w:basedOn w:val="a"/>
    <w:rsid w:val="008802D9"/>
    <w:pPr>
      <w:tabs>
        <w:tab w:val="left" w:pos="851"/>
      </w:tabs>
      <w:snapToGrid w:val="0"/>
      <w:spacing w:before="60" w:after="60" w:line="360" w:lineRule="auto"/>
      <w:ind w:firstLine="709"/>
      <w:jc w:val="both"/>
    </w:pPr>
    <w:rPr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5F53-1E09-49E2-A27C-D1DB0608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>    </vt:lpstr>
      <vt:lpstr>    3. Признать утратившими силу постановления администрации района:</vt:lpstr>
      <vt:lpstr>    а) от 22.11.2017 №9443-п «Об утверждении административного регламента предоставл</vt:lpstr>
      <vt:lpstr>    б) от 14.05.2018 №386-п «О внесении изменений и дополнений в постановление админ</vt:lpstr>
      <vt:lpstr>    </vt:lpstr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Порядок информирования</vt:lpstr>
      <vt:lpstr>    </vt:lpstr>
      <vt:lpstr>    II. Стандарт предоставления Муниципальной услуги</vt:lpstr>
      <vt:lpstr>        </vt:lpstr>
      <vt:lpstr>        Наименование Муниципальной услуги</vt:lpstr>
      <vt:lpstr>        Наименование органа,</vt:lpstr>
      <vt:lpstr>        </vt:lpstr>
      <vt:lpstr>        Результат предоставления</vt:lpstr>
      <vt:lpstr>        Срок предоставления Муниципальной услуги</vt:lpstr>
      <vt:lpstr>        </vt:lpstr>
      <vt:lpstr>        </vt:lpstr>
      <vt:lpstr>        Правовые основания для предоставления Муниципальной услуги</vt:lpstr>
      <vt:lpstr>        Исчерпывающий перечень документов, необходимых для предоставления Муниципальной </vt:lpstr>
      <vt:lpstr>        Уполномоченный орган не вправе требовать от Заявителя</vt:lpstr>
      <vt:lpstr>        </vt:lpstr>
      <vt:lpstr>        Исчерпывающий перечень оснований для отказа</vt:lpstr>
      <vt:lpstr>        Исчерпывающий перечень оснований для приостановления предоставления Муниципально</vt:lpstr>
      <vt:lpstr>        Размер платы, взимаемой с Заявителя (представителя Заявителя) при предоставлении</vt:lpstr>
      <vt:lpstr>        </vt:lpstr>
      <vt:lpstr>        Максимальный срок ожидания в очереди при подаче Заявителем заявления о предостав</vt:lpstr>
      <vt:lpstr>        Срок регистрации заявления Заявителя о предоставлении Муниципальной услуги </vt:lpstr>
      <vt:lpstr>        </vt:lpstr>
      <vt:lpstr>        Требования к помещениям, в которых предоставляется </vt:lpstr>
      <vt:lpstr>        Муниципальная услуга</vt:lpstr>
      <vt:lpstr>        </vt:lpstr>
      <vt:lpstr>        Иные требования к предоставлению Муниципальной услуги, в том числе учитывающие о</vt:lpstr>
      <vt:lpstr>    III. Состав, последовательность и сроки выполнения административных процедур</vt:lpstr>
      <vt:lpstr>    </vt:lpstr>
      <vt:lpstr>        50. Основания для приостановления предоставления Муниципальной услуги не установ</vt:lpstr>
      <vt:lpstr>        Описание административной процедуры профилирования Заявителя</vt:lpstr>
      <vt:lpstr>        </vt:lpstr>
      <vt:lpstr>        54. Путем анкетирования (профилирования) Заявителя устанавливаются признаки Заяв</vt:lpstr>
      <vt:lpstr>        55. По результатам получения ответов от Заявителя на вопросы анкетирования опред</vt:lpstr>
      <vt:lpstr>        56. Муниципальная услуга предоставляется по единому сценарию для всех Заявителей</vt:lpstr>
      <vt:lpstr>        </vt:lpstr>
      <vt:lpstr>        </vt:lpstr>
      <vt:lpstr>        Подразделы, содержащие описание вариантов предоставления Муниципальной услуги</vt:lpstr>
      <vt:lpstr>        </vt:lpstr>
      <vt:lpstr>        Прием и регистрация заявления и документов,</vt:lpstr>
      <vt:lpstr>    Принятие решения о предоставлении Муниципальной услуги либо об отказе в предоста</vt:lpstr>
      <vt:lpstr>    </vt:lpstr>
      <vt:lpstr>    Предоставление результата Услуги </vt:lpstr>
      <vt:lpstr>    IV. Формы контроля за исполнением Административного регламента</vt:lpstr>
      <vt:lpstr>    </vt:lpstr>
      <vt:lpstr>        Порядок осуществления текущего контроля за соблюдением и исполнением ответственн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администрации муниципального образования Оренбур</vt:lpstr>
      <vt:lpstr>        Положения, характеризующие требования к порядку и формам контроля за предоставле</vt:lpstr>
      <vt:lpstr>    V. Досудебный (внесудебный) порядок обжалования решений и действий (бездействия)</vt:lpstr>
      <vt:lpstr>    </vt:lpstr>
      <vt:lpstr>    Информация для заинтересованных лиц об их праве на досудебное (внесудебное) обжа</vt:lpstr>
      <vt:lpstr>УВЕДОМЛЕНИЕ ОБ ОТСУТСТВИИ </vt:lpstr>
      <vt:lpstr>В РЕЕСТРЕ МУНИЦИПАЛЬНОГО ИМУЩЕСТВА</vt:lpstr>
      <vt:lpstr>ОРЕНБУРГСКОЙ ОБЛАСТИ ЗАПРАШИВАЕМЫХ СВЕДЕНИЙ № ___</vt:lpstr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2023-06-23T07:47:00Z</dcterms:created>
  <dcterms:modified xsi:type="dcterms:W3CDTF">2024-02-13T06:47:00Z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