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4C2253">
      <w:pP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4C2253">
      <w:pPr>
        <w:ind w:right="-1"/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6D3966" w:rsidP="004C2253">
      <w:pPr>
        <w:ind w:right="-1"/>
        <w:rPr>
          <w:sz w:val="28"/>
          <w:szCs w:val="28"/>
        </w:rPr>
      </w:pPr>
      <w:r>
        <w:rPr>
          <w:sz w:val="28"/>
          <w:szCs w:val="28"/>
        </w:rPr>
        <w:t>24.06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 w:rsidR="00284B3F">
        <w:rPr>
          <w:sz w:val="28"/>
          <w:szCs w:val="28"/>
        </w:rPr>
        <w:t>4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</w:p>
    <w:p w:rsidR="00AA6DA4" w:rsidRPr="009A0CC0" w:rsidRDefault="00AA6DA4" w:rsidP="004C225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6D3966" w:rsidRDefault="006D3966" w:rsidP="004C2253">
      <w:pPr>
        <w:pStyle w:val="ab"/>
        <w:ind w:right="-1"/>
        <w:jc w:val="center"/>
        <w:rPr>
          <w:rFonts w:ascii="Times New Roman" w:hAnsi="Times New Roman"/>
          <w:sz w:val="28"/>
          <w:lang w:val="ru-RU"/>
        </w:rPr>
      </w:pPr>
      <w:r w:rsidRPr="006D3966">
        <w:rPr>
          <w:rFonts w:ascii="Times New Roman" w:hAnsi="Times New Roman"/>
          <w:sz w:val="28"/>
          <w:lang w:val="ru-RU"/>
        </w:rPr>
        <w:t xml:space="preserve">О внесение изменений в решение Совета депутатов от 22.12.2023 № 130 </w:t>
      </w:r>
    </w:p>
    <w:p w:rsidR="006D3966" w:rsidRPr="006D3966" w:rsidRDefault="006D3966" w:rsidP="004C2253">
      <w:pPr>
        <w:pStyle w:val="ab"/>
        <w:ind w:right="-1"/>
        <w:jc w:val="center"/>
        <w:rPr>
          <w:rFonts w:ascii="Times New Roman" w:hAnsi="Times New Roman"/>
          <w:sz w:val="28"/>
          <w:lang w:val="ru-RU"/>
        </w:rPr>
      </w:pPr>
      <w:r w:rsidRPr="006D3966">
        <w:rPr>
          <w:rFonts w:ascii="Times New Roman" w:hAnsi="Times New Roman"/>
          <w:sz w:val="28"/>
          <w:lang w:val="ru-RU"/>
        </w:rPr>
        <w:t xml:space="preserve">«О бюджете муниципального образования Днепровский сельсовет </w:t>
      </w:r>
      <w:proofErr w:type="spellStart"/>
      <w:r w:rsidRPr="006D3966">
        <w:rPr>
          <w:rFonts w:ascii="Times New Roman" w:hAnsi="Times New Roman"/>
          <w:sz w:val="28"/>
          <w:lang w:val="ru-RU"/>
        </w:rPr>
        <w:t>Беляевского</w:t>
      </w:r>
      <w:proofErr w:type="spellEnd"/>
      <w:r w:rsidRPr="006D3966">
        <w:rPr>
          <w:rFonts w:ascii="Times New Roman" w:hAnsi="Times New Roman"/>
          <w:sz w:val="28"/>
          <w:lang w:val="ru-RU"/>
        </w:rPr>
        <w:t xml:space="preserve"> района  Оренбургской области на 2024 год и на плановый период 2025 и 2026 годов»</w:t>
      </w:r>
    </w:p>
    <w:p w:rsidR="00AA6DA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C2253" w:rsidRDefault="004C2253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Совет депутатов решил: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Style w:val="aa"/>
          <w:rFonts w:ascii="Times New Roman" w:hAnsi="Times New Roman"/>
          <w:i w:val="0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6D3966">
        <w:rPr>
          <w:rStyle w:val="aa"/>
          <w:rFonts w:ascii="Times New Roman" w:hAnsi="Times New Roman"/>
          <w:i w:val="0"/>
          <w:color w:val="auto"/>
          <w:sz w:val="28"/>
          <w:szCs w:val="28"/>
        </w:rPr>
        <w:t xml:space="preserve">Внести в решение Совета депутатов </w:t>
      </w:r>
      <w:r w:rsidRPr="006D3966">
        <w:rPr>
          <w:rFonts w:ascii="Times New Roman" w:hAnsi="Times New Roman"/>
          <w:color w:val="auto"/>
          <w:sz w:val="28"/>
          <w:szCs w:val="28"/>
        </w:rPr>
        <w:t xml:space="preserve">от 22.12.2023 № 130 «О бюджете муниципального образования Днепровский сельсовет </w:t>
      </w:r>
      <w:proofErr w:type="spellStart"/>
      <w:r w:rsidRPr="006D3966">
        <w:rPr>
          <w:rFonts w:ascii="Times New Roman" w:hAnsi="Times New Roman"/>
          <w:color w:val="auto"/>
          <w:sz w:val="28"/>
          <w:szCs w:val="28"/>
        </w:rPr>
        <w:t>Беляевского</w:t>
      </w:r>
      <w:proofErr w:type="spellEnd"/>
      <w:r w:rsidRPr="006D3966">
        <w:rPr>
          <w:rFonts w:ascii="Times New Roman" w:hAnsi="Times New Roman"/>
          <w:color w:val="auto"/>
          <w:sz w:val="28"/>
          <w:szCs w:val="28"/>
        </w:rPr>
        <w:t xml:space="preserve"> района  Оренбургской области на 2024 год и на плановый период 2025 и 2026 годов»</w:t>
      </w:r>
      <w:r w:rsidRPr="006D3966">
        <w:rPr>
          <w:rStyle w:val="aa"/>
          <w:rFonts w:ascii="Times New Roman" w:hAnsi="Times New Roman"/>
          <w:i w:val="0"/>
          <w:color w:val="auto"/>
          <w:sz w:val="28"/>
          <w:szCs w:val="28"/>
        </w:rPr>
        <w:t xml:space="preserve"> следующие изменения: 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а) в пункте 1: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7 549,2 тыс. рублей» заменить словами «2024 год 7 612,5 тыс. рублей;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б) в пункте 2: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7 549,2 тыс. рублей» заменить словами «2024 год 8 112,5 тыс. рублей»;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в) в пункте 3: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слова «2024 год ноль рублей» заменить словами «2024 год 500,0 тыс. рублей»;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D3966">
        <w:rPr>
          <w:rFonts w:ascii="Times New Roman" w:hAnsi="Times New Roman"/>
          <w:color w:val="auto"/>
          <w:sz w:val="28"/>
          <w:szCs w:val="28"/>
        </w:rPr>
        <w:t>д</w:t>
      </w:r>
      <w:proofErr w:type="spellEnd"/>
      <w:r w:rsidRPr="006D3966">
        <w:rPr>
          <w:rFonts w:ascii="Times New Roman" w:hAnsi="Times New Roman"/>
          <w:color w:val="auto"/>
          <w:sz w:val="28"/>
          <w:szCs w:val="28"/>
        </w:rPr>
        <w:t>) приложения 1, 2, 4, 5, 5.1, 6, 10  изложить в ново</w:t>
      </w:r>
      <w:r>
        <w:rPr>
          <w:rFonts w:ascii="Times New Roman" w:hAnsi="Times New Roman"/>
          <w:color w:val="auto"/>
          <w:sz w:val="28"/>
          <w:szCs w:val="28"/>
        </w:rPr>
        <w:t>й редакции согласно приложениям</w:t>
      </w:r>
      <w:r w:rsidRPr="006D3966">
        <w:rPr>
          <w:rFonts w:ascii="Times New Roman" w:hAnsi="Times New Roman"/>
          <w:color w:val="auto"/>
          <w:sz w:val="28"/>
          <w:szCs w:val="28"/>
        </w:rPr>
        <w:t xml:space="preserve"> к настоящему решению.</w:t>
      </w:r>
    </w:p>
    <w:p w:rsidR="006D3966" w:rsidRPr="006D3966" w:rsidRDefault="006D3966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3966">
        <w:rPr>
          <w:rFonts w:ascii="Times New Roman" w:hAnsi="Times New Roman"/>
          <w:color w:val="auto"/>
          <w:sz w:val="28"/>
          <w:szCs w:val="28"/>
        </w:rPr>
        <w:t>2. Настоящее Решение вступает в силу после его официального  опубликования, но не ранее 1 января 2024 года.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6D3966" w:rsidRDefault="00A45D77" w:rsidP="006D3966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6D3966" w:rsidRDefault="006D3966" w:rsidP="006D3966">
      <w:pPr>
        <w:jc w:val="both"/>
        <w:rPr>
          <w:sz w:val="28"/>
          <w:szCs w:val="28"/>
        </w:rPr>
      </w:pPr>
    </w:p>
    <w:p w:rsidR="006D3966" w:rsidRPr="006D3966" w:rsidRDefault="006D3966" w:rsidP="006D3966">
      <w:pPr>
        <w:jc w:val="both"/>
        <w:rPr>
          <w:sz w:val="28"/>
          <w:szCs w:val="28"/>
        </w:rPr>
      </w:pPr>
      <w:r w:rsidRPr="006D3966">
        <w:rPr>
          <w:sz w:val="28"/>
          <w:szCs w:val="28"/>
        </w:rPr>
        <w:t>Разослано: прокурору, финотдел  администрации района, в дело</w:t>
      </w:r>
    </w:p>
    <w:p w:rsidR="006D3966" w:rsidRDefault="006D3966" w:rsidP="00B7312E">
      <w:pPr>
        <w:spacing w:line="0" w:lineRule="atLeast"/>
        <w:ind w:left="5387"/>
        <w:jc w:val="right"/>
        <w:rPr>
          <w:sz w:val="28"/>
          <w:szCs w:val="28"/>
        </w:rPr>
        <w:sectPr w:rsidR="006D3966" w:rsidSect="004C2253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0B74CE" w:rsidRPr="009A0CC0" w:rsidRDefault="006D3966" w:rsidP="00B7312E">
      <w:pPr>
        <w:spacing w:line="0" w:lineRule="atLeas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B7312E">
        <w:rPr>
          <w:sz w:val="28"/>
          <w:szCs w:val="28"/>
        </w:rPr>
        <w:t>Приложение  1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B74CE" w:rsidRPr="009A0CC0" w:rsidRDefault="001441D6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Default="001441D6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 w:rsidR="00A45D77">
        <w:rPr>
          <w:sz w:val="28"/>
          <w:szCs w:val="28"/>
        </w:rPr>
        <w:t>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D3966">
        <w:rPr>
          <w:sz w:val="28"/>
          <w:szCs w:val="28"/>
        </w:rPr>
        <w:t xml:space="preserve"> 24</w:t>
      </w:r>
      <w:r w:rsidR="00A0104F" w:rsidRPr="009A0CC0">
        <w:rPr>
          <w:sz w:val="28"/>
          <w:szCs w:val="28"/>
        </w:rPr>
        <w:t>.0</w:t>
      </w:r>
      <w:r w:rsidR="006D3966">
        <w:rPr>
          <w:sz w:val="28"/>
          <w:szCs w:val="28"/>
        </w:rPr>
        <w:t>6</w:t>
      </w:r>
      <w:r w:rsidR="00A0104F" w:rsidRPr="009A0CC0">
        <w:rPr>
          <w:sz w:val="28"/>
          <w:szCs w:val="28"/>
        </w:rPr>
        <w:t>.202</w:t>
      </w:r>
      <w:r w:rsidR="00284B3F">
        <w:rPr>
          <w:sz w:val="28"/>
          <w:szCs w:val="28"/>
        </w:rPr>
        <w:t>4</w:t>
      </w:r>
      <w:r w:rsidR="00036F2B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="000B74CE" w:rsidRPr="009A0CC0">
        <w:rPr>
          <w:sz w:val="28"/>
          <w:szCs w:val="28"/>
        </w:rPr>
        <w:t>№</w:t>
      </w:r>
      <w:r w:rsidR="006D3966">
        <w:rPr>
          <w:sz w:val="28"/>
          <w:szCs w:val="28"/>
        </w:rPr>
        <w:t>139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ind w:left="5387"/>
        <w:rPr>
          <w:sz w:val="28"/>
          <w:szCs w:val="28"/>
        </w:rPr>
      </w:pPr>
    </w:p>
    <w:p w:rsidR="006D3966" w:rsidRPr="006D3966" w:rsidRDefault="006D3966" w:rsidP="006D3966">
      <w:pPr>
        <w:jc w:val="center"/>
        <w:rPr>
          <w:sz w:val="24"/>
          <w:szCs w:val="24"/>
        </w:rPr>
      </w:pPr>
      <w:r w:rsidRPr="006D3966">
        <w:rPr>
          <w:bCs/>
          <w:color w:val="000000"/>
          <w:sz w:val="28"/>
          <w:szCs w:val="28"/>
        </w:rPr>
        <w:t xml:space="preserve">Источники </w:t>
      </w:r>
      <w:proofErr w:type="gramStart"/>
      <w:r w:rsidRPr="006D3966">
        <w:rPr>
          <w:bCs/>
          <w:color w:val="000000"/>
          <w:sz w:val="28"/>
          <w:szCs w:val="28"/>
        </w:rPr>
        <w:t>финансирования дефицита бюджета администрации муниципального образования</w:t>
      </w:r>
      <w:proofErr w:type="gramEnd"/>
      <w:r w:rsidRPr="006D3966">
        <w:rPr>
          <w:bCs/>
          <w:color w:val="000000"/>
          <w:sz w:val="28"/>
          <w:szCs w:val="28"/>
        </w:rPr>
        <w:t xml:space="preserve"> Днепровский</w:t>
      </w:r>
    </w:p>
    <w:p w:rsidR="00A45D77" w:rsidRDefault="006D3966" w:rsidP="006D3966">
      <w:pPr>
        <w:jc w:val="center"/>
        <w:rPr>
          <w:bCs/>
          <w:color w:val="000000"/>
          <w:sz w:val="28"/>
          <w:szCs w:val="28"/>
        </w:rPr>
      </w:pPr>
      <w:r w:rsidRPr="006D3966">
        <w:rPr>
          <w:bCs/>
          <w:color w:val="000000"/>
          <w:sz w:val="28"/>
          <w:szCs w:val="28"/>
        </w:rPr>
        <w:t xml:space="preserve">сельсовет </w:t>
      </w:r>
      <w:proofErr w:type="spellStart"/>
      <w:r w:rsidRPr="006D3966">
        <w:rPr>
          <w:bCs/>
          <w:color w:val="000000"/>
          <w:sz w:val="28"/>
          <w:szCs w:val="28"/>
        </w:rPr>
        <w:t>Беляевского</w:t>
      </w:r>
      <w:proofErr w:type="spellEnd"/>
      <w:r w:rsidRPr="006D3966">
        <w:rPr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6D3966" w:rsidRPr="006D3966" w:rsidRDefault="006D3966" w:rsidP="006D3966">
      <w:pPr>
        <w:jc w:val="center"/>
        <w:rPr>
          <w:sz w:val="28"/>
          <w:szCs w:val="28"/>
        </w:rPr>
      </w:pPr>
    </w:p>
    <w:p w:rsidR="00A45D77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D3966">
        <w:rPr>
          <w:rFonts w:ascii="TimesNewRomanPS-BoldMT" w:hAnsi="TimesNewRomanPS-BoldMT"/>
          <w:bCs/>
          <w:color w:val="000000"/>
          <w:sz w:val="28"/>
          <w:szCs w:val="28"/>
        </w:rPr>
        <w:t>(тыс. рублей)</w:t>
      </w:r>
    </w:p>
    <w:tbl>
      <w:tblPr>
        <w:tblW w:w="14458" w:type="dxa"/>
        <w:tblInd w:w="358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410"/>
        <w:gridCol w:w="6945"/>
        <w:gridCol w:w="1701"/>
        <w:gridCol w:w="1701"/>
        <w:gridCol w:w="1701"/>
      </w:tblGrid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84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26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334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73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 w:rsidP="0065085E">
                  <w:pPr>
                    <w:autoSpaceDE w:val="0"/>
                    <w:autoSpaceDN w:val="0"/>
                    <w:adjustRightInd w:val="0"/>
                    <w:ind w:right="607"/>
                    <w:jc w:val="center"/>
                    <w:rPr>
                      <w:rFonts w:eastAsia="Corbel"/>
                      <w:sz w:val="24"/>
                      <w:szCs w:val="24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RP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</w:rPr>
            </w:pP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000 01 05 02 00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000 01 05 02 01 00 0000 510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000 01 05 02 01 10 0000 510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000 01 05 02 00 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000 01 05 02 01 00 0000 610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000 01 05 02 01 10 0000 610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</w:tbl>
    <w:p w:rsidR="0065085E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B7312E" w:rsidRDefault="00B7312E" w:rsidP="00B7312E">
      <w:pPr>
        <w:rPr>
          <w:sz w:val="24"/>
          <w:szCs w:val="24"/>
        </w:rPr>
        <w:sectPr w:rsidR="00B7312E" w:rsidSect="006D39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312E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  <w:r w:rsidRPr="009A0CC0">
        <w:rPr>
          <w:sz w:val="28"/>
          <w:szCs w:val="28"/>
        </w:rPr>
        <w:t xml:space="preserve">                                                                                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 xml:space="preserve">к решению Совета депутатов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5085E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65085E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№</w:t>
      </w:r>
      <w:r w:rsidR="0065085E">
        <w:rPr>
          <w:sz w:val="28"/>
          <w:szCs w:val="28"/>
        </w:rPr>
        <w:t>139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Исполнение  бюджета МО Днепровский сельс</w:t>
      </w:r>
      <w:r>
        <w:rPr>
          <w:sz w:val="28"/>
          <w:szCs w:val="24"/>
        </w:rPr>
        <w:t xml:space="preserve">овет по разделам и подразделам </w:t>
      </w:r>
      <w:r w:rsidRPr="00B7312E">
        <w:rPr>
          <w:sz w:val="28"/>
          <w:szCs w:val="24"/>
        </w:rPr>
        <w:t>классификации расходов за 2023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459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828"/>
        <w:gridCol w:w="5528"/>
        <w:gridCol w:w="1701"/>
        <w:gridCol w:w="1701"/>
        <w:gridCol w:w="1701"/>
      </w:tblGrid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68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29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 w:rsidP="0065085E">
                  <w:pPr>
                    <w:autoSpaceDE w:val="0"/>
                    <w:autoSpaceDN w:val="0"/>
                    <w:adjustRightInd w:val="0"/>
                    <w:ind w:right="1883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65085E" w:rsidRPr="006508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5085E" w:rsidRPr="0065085E" w:rsidRDefault="006508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65085E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1 00 00000 00 0000 000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1 997,2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1 630,8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1 657,8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1 01 00000 00 0000 000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183,0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183,0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178,0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1 01 02010 01 1000 110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5085E">
              <w:rPr>
                <w:rFonts w:eastAsia="Corbel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по</w:t>
            </w:r>
            <w:proofErr w:type="gramEnd"/>
            <w:r w:rsidRPr="0065085E">
              <w:rPr>
                <w:rFonts w:eastAsia="Corbel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178,0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1 01 02030 01 1000 110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1 03 00000 00 0000 000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1 077,7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1 03 02000 01 0000 110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1 077,7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1 03 02230 01 0000 110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550,3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560,7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582,7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1 03 02231 01 0000 110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550,3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560,7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582,7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1 03 02240 01 0000 110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1 03 02241 01 0000 110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085E">
              <w:rPr>
                <w:rFonts w:eastAsia="Corbe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5085E">
              <w:rPr>
                <w:rFonts w:eastAsia="Corbe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1 03 02250 01 0000 110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570,6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606,9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1 03 02251 01 0000 110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570,6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583,8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606,9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1 03 02260 01 0000 110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-74,0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1 03 02261 01 0000 110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-69,7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-74,0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1 05 03010 01 1000 110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237,0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240,0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1 06 01030 10 0000 110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1 06 01030 10 1000 110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208,0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1 06 06033 10 0000 110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1 06 06033 10 1000 110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1 06 06040 00 0000 110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1 06 06043 10 0000 110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1 06 06043 10 1000 110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65085E">
              <w:rPr>
                <w:rFonts w:eastAsia="Corbe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173,0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1 08 00000 00 0000 000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1 08 04000 01 0000 110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1 08 04020 01 1000 110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1 11 00000 00 0000 000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1 11 05000 00 0000 120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1 11 05070 00 0000 120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1 11 05075 10 0000 120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1 13 00000 00 0000 000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1 13 02000 00 0000 130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1 13 02060 00 0000 130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46,2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1 16 00000 00 0000 000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1 16 02000 02 0000 140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1 16 02020 02 0000 140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5,0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1 17 15000 00 0000 150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1 17 15030 10 0000 150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1 17 15030 10 0012 150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2 00 00000 00 0000 000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5 615,3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3 625,1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4 813,9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2 02 00000 00 0000 000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5 615,3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3 625,1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4 813,9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4 080,1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3 509,0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2 02 15001 00 0000 150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3 663,0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3 407,0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3 460,0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3 663,0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3 407,0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3 460,0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2 02 16001 00 0000 150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19,0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19,0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2 02 19999 00 0000 150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400,1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2 02 19999 10 0000 150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400,1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2 02 20000 00 0000 150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2 02 20216 00 0000 150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2 02 20216 10 0000 150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1 118,6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2 02 29999 00 0000 150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2 02 29999 10 0000 150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1 381,0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2 02 30000 00 0000 150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2 02 35118 00 0000 150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65085E" w:rsidTr="006508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7 612,5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085E" w:rsidRPr="0065085E" w:rsidRDefault="0065085E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65085E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65085E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65085E" w:rsidRDefault="0065085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6D3966"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6D3966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6D3966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6D3966">
        <w:rPr>
          <w:sz w:val="28"/>
          <w:szCs w:val="28"/>
        </w:rPr>
        <w:t xml:space="preserve"> 139</w:t>
      </w:r>
    </w:p>
    <w:p w:rsidR="00B7312E" w:rsidRDefault="00B7312E" w:rsidP="00B7312E">
      <w:pPr>
        <w:jc w:val="center"/>
        <w:rPr>
          <w:sz w:val="28"/>
          <w:szCs w:val="24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</w:t>
      </w:r>
    </w:p>
    <w:p w:rsid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НА 2024 ГОД И НА ПЛАНОВЫЙ ПЕРИОД 2025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 xml:space="preserve"> И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2026 ГОДОВ</w:t>
      </w: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</w:p>
    <w:p w:rsidR="006D3966" w:rsidRPr="00044F74" w:rsidRDefault="00044F74" w:rsidP="00044F74">
      <w:pPr>
        <w:autoSpaceDE w:val="0"/>
        <w:autoSpaceDN w:val="0"/>
        <w:adjustRightInd w:val="0"/>
        <w:rPr>
          <w:rFonts w:eastAsia="Corbel"/>
          <w:sz w:val="20"/>
          <w:szCs w:val="22"/>
          <w:lang w:val="en-US"/>
        </w:rPr>
      </w:pPr>
      <w:r w:rsidRPr="00044F74">
        <w:rPr>
          <w:rFonts w:eastAsia="Corbel"/>
          <w:bCs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Corbel"/>
          <w:bCs/>
          <w:color w:val="000000"/>
          <w:sz w:val="24"/>
          <w:szCs w:val="28"/>
        </w:rPr>
        <w:t xml:space="preserve">                                           </w:t>
      </w:r>
      <w:r w:rsidRPr="00044F74">
        <w:rPr>
          <w:rFonts w:eastAsia="Corbel"/>
          <w:bCs/>
          <w:color w:val="000000"/>
          <w:sz w:val="24"/>
          <w:szCs w:val="28"/>
        </w:rPr>
        <w:t xml:space="preserve"> </w:t>
      </w:r>
      <w:r w:rsidRPr="00044F74">
        <w:rPr>
          <w:rFonts w:eastAsia="Corbel"/>
          <w:bCs/>
          <w:color w:val="000000"/>
          <w:sz w:val="24"/>
          <w:szCs w:val="28"/>
          <w:lang w:val="en-US"/>
        </w:rPr>
        <w:t>(</w:t>
      </w:r>
      <w:proofErr w:type="gramStart"/>
      <w:r w:rsidRPr="00044F74">
        <w:rPr>
          <w:rFonts w:eastAsia="Corbel"/>
          <w:bCs/>
          <w:color w:val="000000"/>
          <w:sz w:val="24"/>
          <w:szCs w:val="28"/>
        </w:rPr>
        <w:t>тыс</w:t>
      </w:r>
      <w:proofErr w:type="gramEnd"/>
      <w:r w:rsidRPr="00044F74">
        <w:rPr>
          <w:rFonts w:eastAsia="Corbel"/>
          <w:bCs/>
          <w:color w:val="000000"/>
          <w:sz w:val="24"/>
          <w:szCs w:val="28"/>
        </w:rPr>
        <w:t>. рублей)</w:t>
      </w:r>
    </w:p>
    <w:tbl>
      <w:tblPr>
        <w:tblW w:w="14316" w:type="dxa"/>
        <w:tblInd w:w="50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6773"/>
        <w:gridCol w:w="1417"/>
        <w:gridCol w:w="1449"/>
        <w:gridCol w:w="1701"/>
        <w:gridCol w:w="1559"/>
        <w:gridCol w:w="1417"/>
      </w:tblGrid>
      <w:tr w:rsidR="00044F74" w:rsidTr="00044F74">
        <w:trPr>
          <w:trHeight w:val="1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044F74" w:rsidRPr="00044F74"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0"/>
            </w:tblGrid>
            <w:tr w:rsidR="00044F74" w:rsidRPr="00044F74">
              <w:trPr>
                <w:trHeight w:val="1"/>
              </w:trPr>
              <w:tc>
                <w:tcPr>
                  <w:tcW w:w="70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 w:rsidP="00044F7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2 992,8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2 662,1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2 807,3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2 258,6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 w:rsidP="00044F74">
            <w:pPr>
              <w:autoSpaceDE w:val="0"/>
              <w:autoSpaceDN w:val="0"/>
              <w:adjustRightInd w:val="0"/>
              <w:jc w:val="both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044F74" w:rsidRDefault="00044F74" w:rsidP="00B7312E">
      <w:pPr>
        <w:spacing w:line="0" w:lineRule="atLeast"/>
        <w:ind w:left="10915"/>
        <w:jc w:val="right"/>
        <w:rPr>
          <w:sz w:val="28"/>
          <w:szCs w:val="24"/>
        </w:rPr>
      </w:pPr>
    </w:p>
    <w:p w:rsidR="00B7312E" w:rsidRPr="009A0CC0" w:rsidRDefault="00044F74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5.1</w:t>
      </w:r>
      <w:r w:rsidR="00B7312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44F74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044F74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044F74">
        <w:rPr>
          <w:sz w:val="28"/>
          <w:szCs w:val="28"/>
        </w:rPr>
        <w:t xml:space="preserve"> 139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Изменения ведомственной 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>структуры расходов бюджета администрации муниципального образования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4466" w:type="dxa"/>
        <w:tblInd w:w="35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4544"/>
        <w:gridCol w:w="992"/>
        <w:gridCol w:w="709"/>
        <w:gridCol w:w="709"/>
        <w:gridCol w:w="1984"/>
        <w:gridCol w:w="567"/>
        <w:gridCol w:w="1701"/>
        <w:gridCol w:w="1701"/>
        <w:gridCol w:w="1559"/>
      </w:tblGrid>
      <w:tr w:rsidR="00044F74" w:rsidTr="00044F74">
        <w:trPr>
          <w:trHeight w:val="1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38"/>
            </w:tblGrid>
            <w:tr w:rsidR="00044F74" w:rsidRPr="00044F74">
              <w:trPr>
                <w:trHeight w:val="1"/>
              </w:trPr>
              <w:tc>
                <w:tcPr>
                  <w:tcW w:w="5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8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00"/>
            </w:tblGrid>
            <w:tr w:rsidR="00044F74" w:rsidRPr="00044F74" w:rsidTr="00044F74">
              <w:trPr>
                <w:trHeight w:val="1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568,3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-1 936,9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47 4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-438,4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563,3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044F74" w:rsidRDefault="00044F74" w:rsidP="00215998">
      <w:pPr>
        <w:tabs>
          <w:tab w:val="left" w:pos="9105"/>
        </w:tabs>
        <w:rPr>
          <w:sz w:val="28"/>
          <w:szCs w:val="24"/>
        </w:rPr>
      </w:pPr>
    </w:p>
    <w:p w:rsidR="00215998" w:rsidRPr="009A0CC0" w:rsidRDefault="00215998" w:rsidP="00215998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5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215998" w:rsidRPr="009A0CC0" w:rsidRDefault="00215998" w:rsidP="00215998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44F74"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 w:rsidR="00044F74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044F74">
        <w:rPr>
          <w:sz w:val="28"/>
          <w:szCs w:val="28"/>
        </w:rPr>
        <w:t xml:space="preserve"> 139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044F74" w:rsidP="00215998">
      <w:pPr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Ведомственная структура расходов бюджета администрации муниципального образования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</w:t>
      </w:r>
    </w:p>
    <w:p w:rsidR="00044F74" w:rsidRPr="00044F74" w:rsidRDefault="00044F74" w:rsidP="00215998">
      <w:pPr>
        <w:jc w:val="center"/>
        <w:rPr>
          <w:sz w:val="28"/>
          <w:szCs w:val="28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4820"/>
        <w:gridCol w:w="992"/>
        <w:gridCol w:w="709"/>
        <w:gridCol w:w="567"/>
        <w:gridCol w:w="2268"/>
        <w:gridCol w:w="567"/>
        <w:gridCol w:w="1559"/>
        <w:gridCol w:w="1701"/>
        <w:gridCol w:w="1559"/>
      </w:tblGrid>
      <w:tr w:rsidR="00044F74" w:rsidTr="00044F74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38"/>
            </w:tblGrid>
            <w:tr w:rsidR="00044F74" w:rsidRPr="00044F74">
              <w:trPr>
                <w:trHeight w:val="1"/>
              </w:trPr>
              <w:tc>
                <w:tcPr>
                  <w:tcW w:w="5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73"/>
            </w:tblGrid>
            <w:tr w:rsidR="00044F74" w:rsidRPr="00044F74" w:rsidTr="00044F74">
              <w:trPr>
                <w:trHeight w:val="1"/>
              </w:trPr>
              <w:tc>
                <w:tcPr>
                  <w:tcW w:w="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5 128,8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6 157,4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1 702,0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1 371,3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1 516,5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215998" w:rsidRDefault="00215998" w:rsidP="00215998">
      <w:pPr>
        <w:jc w:val="center"/>
        <w:rPr>
          <w:sz w:val="28"/>
          <w:szCs w:val="28"/>
        </w:rPr>
      </w:pPr>
    </w:p>
    <w:p w:rsidR="00044F74" w:rsidRDefault="00044F74" w:rsidP="00215998">
      <w:pPr>
        <w:tabs>
          <w:tab w:val="left" w:pos="9105"/>
        </w:tabs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Pr="00044F74" w:rsidRDefault="00044F74" w:rsidP="00044F74">
      <w:pPr>
        <w:rPr>
          <w:sz w:val="28"/>
          <w:szCs w:val="24"/>
        </w:rPr>
      </w:pPr>
    </w:p>
    <w:p w:rsidR="00044F74" w:rsidRDefault="00044F74" w:rsidP="00044F74">
      <w:pPr>
        <w:rPr>
          <w:sz w:val="28"/>
          <w:szCs w:val="24"/>
        </w:rPr>
      </w:pPr>
    </w:p>
    <w:p w:rsidR="00044F74" w:rsidRDefault="00044F74" w:rsidP="00044F74">
      <w:pPr>
        <w:rPr>
          <w:sz w:val="28"/>
          <w:szCs w:val="24"/>
        </w:rPr>
      </w:pPr>
    </w:p>
    <w:p w:rsidR="00215998" w:rsidRDefault="00044F74" w:rsidP="00044F74">
      <w:pPr>
        <w:tabs>
          <w:tab w:val="left" w:pos="10980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8"/>
          <w:szCs w:val="24"/>
        </w:rPr>
      </w:pPr>
    </w:p>
    <w:p w:rsidR="00044F74" w:rsidRPr="009A0CC0" w:rsidRDefault="00044F74" w:rsidP="00044F74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6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44F74" w:rsidRPr="009A0CC0" w:rsidRDefault="00044F74" w:rsidP="00044F74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44F74" w:rsidRDefault="00044F74" w:rsidP="00044F74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44F74" w:rsidRPr="00044F74" w:rsidRDefault="00044F74" w:rsidP="00044F74">
      <w:pPr>
        <w:ind w:left="5387"/>
        <w:jc w:val="center"/>
        <w:rPr>
          <w:sz w:val="28"/>
          <w:szCs w:val="28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</w:t>
      </w: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НА 2024 ГОД И НА ПЛАНОВЫЙ ПЕРИОД 2025</w:t>
      </w:r>
      <w:proofErr w:type="gramStart"/>
      <w:r w:rsidRPr="00044F74">
        <w:rPr>
          <w:rFonts w:eastAsia="Corbel"/>
          <w:bCs/>
          <w:color w:val="000000"/>
          <w:sz w:val="28"/>
          <w:szCs w:val="28"/>
        </w:rPr>
        <w:t xml:space="preserve"> И</w:t>
      </w:r>
      <w:proofErr w:type="gramEnd"/>
      <w:r w:rsidRPr="00044F74">
        <w:rPr>
          <w:rFonts w:eastAsia="Corbel"/>
          <w:bCs/>
          <w:color w:val="000000"/>
          <w:sz w:val="28"/>
          <w:szCs w:val="28"/>
        </w:rPr>
        <w:t xml:space="preserve"> 2026 ГОДОВ</w:t>
      </w:r>
    </w:p>
    <w:p w:rsidR="00044F74" w:rsidRDefault="00044F74" w:rsidP="00044F74">
      <w:pPr>
        <w:tabs>
          <w:tab w:val="left" w:pos="10980"/>
        </w:tabs>
        <w:rPr>
          <w:rFonts w:eastAsia="Corbel"/>
          <w:b/>
          <w:bCs/>
          <w:color w:val="000000"/>
          <w:sz w:val="28"/>
          <w:szCs w:val="28"/>
        </w:rPr>
      </w:pPr>
    </w:p>
    <w:p w:rsidR="00044F74" w:rsidRDefault="00044F74" w:rsidP="00044F74">
      <w:pPr>
        <w:tabs>
          <w:tab w:val="left" w:pos="10980"/>
        </w:tabs>
        <w:rPr>
          <w:rFonts w:eastAsia="Corbel"/>
          <w:bCs/>
          <w:color w:val="000000"/>
          <w:sz w:val="24"/>
          <w:szCs w:val="24"/>
        </w:rPr>
      </w:pPr>
      <w:r>
        <w:rPr>
          <w:rFonts w:eastAsia="Corbe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44F74">
        <w:rPr>
          <w:rFonts w:eastAsia="Corbel"/>
          <w:bCs/>
          <w:color w:val="000000"/>
          <w:sz w:val="24"/>
          <w:szCs w:val="24"/>
          <w:lang w:val="en-US"/>
        </w:rPr>
        <w:t>(</w:t>
      </w:r>
      <w:proofErr w:type="gramStart"/>
      <w:r w:rsidRPr="00044F74">
        <w:rPr>
          <w:rFonts w:eastAsia="Corbel"/>
          <w:bCs/>
          <w:color w:val="000000"/>
          <w:sz w:val="24"/>
          <w:szCs w:val="24"/>
        </w:rPr>
        <w:t>тыс</w:t>
      </w:r>
      <w:proofErr w:type="gramEnd"/>
      <w:r w:rsidRPr="00044F74">
        <w:rPr>
          <w:rFonts w:eastAsia="Corbel"/>
          <w:bCs/>
          <w:color w:val="000000"/>
          <w:sz w:val="24"/>
          <w:szCs w:val="24"/>
        </w:rPr>
        <w:t>. рублей)</w:t>
      </w:r>
    </w:p>
    <w:p w:rsidR="00044F74" w:rsidRDefault="00044F74" w:rsidP="00044F74">
      <w:pPr>
        <w:tabs>
          <w:tab w:val="left" w:pos="10980"/>
        </w:tabs>
        <w:rPr>
          <w:rFonts w:eastAsia="Corbel"/>
          <w:bCs/>
          <w:color w:val="000000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686"/>
        <w:gridCol w:w="1134"/>
        <w:gridCol w:w="1417"/>
        <w:gridCol w:w="2127"/>
        <w:gridCol w:w="1275"/>
        <w:gridCol w:w="1701"/>
        <w:gridCol w:w="1701"/>
        <w:gridCol w:w="1701"/>
      </w:tblGrid>
      <w:tr w:rsidR="00044F74" w:rsidTr="00044F74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4"/>
            </w:tblGrid>
            <w:tr w:rsidR="00044F74" w:rsidRPr="00044F74">
              <w:trPr>
                <w:trHeight w:val="1"/>
              </w:trPr>
              <w:tc>
                <w:tcPr>
                  <w:tcW w:w="4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4"/>
            </w:tblGrid>
            <w:tr w:rsidR="00044F74" w:rsidRPr="00044F74">
              <w:trPr>
                <w:trHeight w:val="1"/>
              </w:trPr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97"/>
            </w:tblGrid>
            <w:tr w:rsidR="00044F74" w:rsidRPr="00044F74">
              <w:trPr>
                <w:trHeight w:val="1"/>
              </w:trPr>
              <w:tc>
                <w:tcPr>
                  <w:tcW w:w="1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4"/>
            </w:tblGrid>
            <w:tr w:rsidR="00044F74" w:rsidRPr="00044F74">
              <w:trPr>
                <w:trHeight w:val="1"/>
              </w:trPr>
              <w:tc>
                <w:tcPr>
                  <w:tcW w:w="4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4"/>
            </w:tblGrid>
            <w:tr w:rsidR="00044F74" w:rsidRPr="00044F74">
              <w:trPr>
                <w:trHeight w:val="1"/>
              </w:trPr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7"/>
            </w:tblGrid>
            <w:tr w:rsidR="00044F74" w:rsidRPr="00044F74">
              <w:trPr>
                <w:trHeight w:val="1"/>
              </w:trPr>
              <w:tc>
                <w:tcPr>
                  <w:tcW w:w="1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97"/>
            </w:tblGrid>
            <w:tr w:rsidR="00044F74" w:rsidRPr="00044F74">
              <w:trPr>
                <w:trHeight w:val="1"/>
              </w:trPr>
              <w:tc>
                <w:tcPr>
                  <w:tcW w:w="1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2 992,8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2 662,1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2 807,3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1 546,6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1 702,0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1 371,3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1 516,5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383,5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2 258,6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2 148,7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Pr="009A0CC0" w:rsidRDefault="00044F74" w:rsidP="00044F74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10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44F74" w:rsidRPr="009A0CC0" w:rsidRDefault="00044F74" w:rsidP="00044F74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44F74" w:rsidRDefault="00044F74" w:rsidP="00044F74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 xml:space="preserve"> 24</w:t>
      </w:r>
      <w:r w:rsidRPr="009A0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44F74" w:rsidRDefault="00044F74" w:rsidP="00044F74">
      <w:pPr>
        <w:tabs>
          <w:tab w:val="left" w:pos="10980"/>
        </w:tabs>
        <w:rPr>
          <w:sz w:val="24"/>
          <w:szCs w:val="24"/>
        </w:rPr>
      </w:pPr>
    </w:p>
    <w:p w:rsidR="00044F74" w:rsidRPr="00044F74" w:rsidRDefault="00044F74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</w:t>
      </w:r>
    </w:p>
    <w:p w:rsidR="00044F74" w:rsidRDefault="00044F74" w:rsidP="00044F74">
      <w:pPr>
        <w:tabs>
          <w:tab w:val="left" w:pos="10980"/>
        </w:tabs>
        <w:jc w:val="center"/>
        <w:rPr>
          <w:rFonts w:eastAsia="Corbel"/>
          <w:bCs/>
          <w:color w:val="000000"/>
          <w:sz w:val="28"/>
          <w:szCs w:val="28"/>
        </w:rPr>
      </w:pPr>
      <w:r w:rsidRPr="00044F74">
        <w:rPr>
          <w:rFonts w:eastAsia="Corbel"/>
          <w:bCs/>
          <w:color w:val="000000"/>
          <w:sz w:val="28"/>
          <w:szCs w:val="28"/>
        </w:rPr>
        <w:t xml:space="preserve">образования Днепровский сельсовет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Беляевского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района Оренбургской области по целевым статьям (муниципальным программам и </w:t>
      </w:r>
      <w:proofErr w:type="spellStart"/>
      <w:r w:rsidRPr="00044F74">
        <w:rPr>
          <w:rFonts w:eastAsia="Corbel"/>
          <w:bCs/>
          <w:color w:val="000000"/>
          <w:sz w:val="28"/>
          <w:szCs w:val="28"/>
        </w:rPr>
        <w:t>непрограммным</w:t>
      </w:r>
      <w:proofErr w:type="spellEnd"/>
      <w:r w:rsidRPr="00044F74">
        <w:rPr>
          <w:rFonts w:eastAsia="Corbel"/>
          <w:bCs/>
          <w:color w:val="000000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плановый</w:t>
      </w:r>
    </w:p>
    <w:p w:rsidR="00044F74" w:rsidRDefault="00044F74" w:rsidP="00044F74">
      <w:pPr>
        <w:tabs>
          <w:tab w:val="left" w:pos="10980"/>
        </w:tabs>
        <w:jc w:val="center"/>
        <w:rPr>
          <w:rFonts w:eastAsia="Corbel"/>
          <w:bCs/>
          <w:color w:val="000000"/>
          <w:sz w:val="28"/>
          <w:szCs w:val="28"/>
        </w:rPr>
      </w:pPr>
    </w:p>
    <w:tbl>
      <w:tblPr>
        <w:tblW w:w="14601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103"/>
        <w:gridCol w:w="2268"/>
        <w:gridCol w:w="709"/>
        <w:gridCol w:w="709"/>
        <w:gridCol w:w="709"/>
        <w:gridCol w:w="1701"/>
        <w:gridCol w:w="1701"/>
        <w:gridCol w:w="1701"/>
      </w:tblGrid>
      <w:tr w:rsidR="00044F74" w:rsidTr="00044F74">
        <w:trPr>
          <w:trHeight w:val="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204"/>
            </w:tblGrid>
            <w:tr w:rsidR="00044F74" w:rsidRPr="00044F74">
              <w:trPr>
                <w:trHeight w:val="1"/>
              </w:trPr>
              <w:tc>
                <w:tcPr>
                  <w:tcW w:w="6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proofErr w:type="gramStart"/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2024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 xml:space="preserve">2026 </w:t>
                  </w: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204"/>
            </w:tblGrid>
            <w:tr w:rsidR="00044F74" w:rsidRPr="00044F74">
              <w:trPr>
                <w:trHeight w:val="1"/>
              </w:trPr>
              <w:tc>
                <w:tcPr>
                  <w:tcW w:w="6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7"/>
            </w:tblGrid>
            <w:tr w:rsidR="00044F74" w:rsidRPr="00044F74">
              <w:trPr>
                <w:trHeight w:val="1"/>
              </w:trPr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6"/>
            </w:tblGrid>
            <w:tr w:rsidR="00044F74" w:rsidRPr="00044F74">
              <w:trPr>
                <w:trHeight w:val="1"/>
              </w:trPr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1"/>
            </w:tblGrid>
            <w:tr w:rsidR="00044F74" w:rsidRPr="00044F74">
              <w:trPr>
                <w:trHeight w:val="1"/>
              </w:trPr>
              <w:tc>
                <w:tcPr>
                  <w:tcW w:w="1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44F74" w:rsidRPr="00044F74" w:rsidRDefault="00044F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orbel"/>
                      <w:sz w:val="24"/>
                      <w:szCs w:val="24"/>
                      <w:lang w:val="en-US"/>
                    </w:rPr>
                  </w:pPr>
                  <w:r w:rsidRPr="00044F74">
                    <w:rPr>
                      <w:rFonts w:eastAsia="Corbel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8 107,5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5 118,8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6 147,4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6 134,7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5 118,8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6 147,4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2 887,7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2 557,0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2 702,2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802,2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1 190,5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543,2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500,5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645,8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47 4 01 10021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47 4 01 60040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65,0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47 4 02 90920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25,0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47 4 03 70800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2 036,3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47 4 04 90400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1 189,1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04 S0410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1 129,8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285,7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47 4 05 90480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1 357,9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927,5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21,0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Средства, передаваемые в районный бюджет по соглашению на ДК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47 4 06 60540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1 325,9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906,5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47 4 07 90660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Комплекс процессных мероприятий «Осуществление отдельных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гос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.п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>олномочий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47 4 08 51180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154,2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186,3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Комплекс процессных мероприятий "Земельный контроль"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Средства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47 4 09 60550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47 5 00 00000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Приоритетные проекты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S1700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в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F74">
              <w:rPr>
                <w:rFonts w:eastAsia="Corbel"/>
                <w:color w:val="000000"/>
                <w:sz w:val="24"/>
                <w:szCs w:val="24"/>
              </w:rPr>
              <w:t>с</w:t>
            </w:r>
            <w:proofErr w:type="gram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. Днепровка </w:t>
            </w:r>
            <w:proofErr w:type="spellStart"/>
            <w:r w:rsidRPr="00044F74">
              <w:rPr>
                <w:rFonts w:eastAsia="Corbel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044F74">
              <w:rPr>
                <w:rFonts w:eastAsia="Corbel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 xml:space="preserve">47 5 </w:t>
            </w:r>
            <w:r w:rsidRPr="00044F74">
              <w:rPr>
                <w:rFonts w:eastAsia="Corbel"/>
                <w:color w:val="000000"/>
                <w:sz w:val="24"/>
                <w:szCs w:val="24"/>
              </w:rPr>
              <w:t>П5 И1700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proofErr w:type="spellStart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77 1 00 00000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77 1 00 00050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10,0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990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color w:val="000000"/>
                <w:sz w:val="24"/>
                <w:szCs w:val="24"/>
                <w:lang w:val="en-US"/>
              </w:rPr>
              <w:t>314,3</w:t>
            </w:r>
          </w:p>
        </w:tc>
      </w:tr>
      <w:tr w:rsidR="00044F74" w:rsidTr="00044F7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center"/>
              <w:rPr>
                <w:rFonts w:eastAsia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8 112,5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4F74" w:rsidRPr="00044F74" w:rsidRDefault="00044F74">
            <w:pPr>
              <w:autoSpaceDE w:val="0"/>
              <w:autoSpaceDN w:val="0"/>
              <w:adjustRightInd w:val="0"/>
              <w:jc w:val="right"/>
              <w:rPr>
                <w:rFonts w:eastAsia="Corbel"/>
                <w:sz w:val="24"/>
                <w:szCs w:val="24"/>
                <w:lang w:val="en-US"/>
              </w:rPr>
            </w:pPr>
            <w:r w:rsidRPr="00044F74">
              <w:rPr>
                <w:rFonts w:eastAsia="Corbel"/>
                <w:bCs/>
                <w:color w:val="000000"/>
                <w:sz w:val="24"/>
                <w:szCs w:val="24"/>
                <w:lang w:val="en-US"/>
              </w:rPr>
              <w:t>6 471,7</w:t>
            </w:r>
          </w:p>
        </w:tc>
      </w:tr>
    </w:tbl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044F74" w:rsidRPr="00044F74" w:rsidRDefault="00044F74" w:rsidP="00044F74">
      <w:pPr>
        <w:tabs>
          <w:tab w:val="left" w:pos="10980"/>
        </w:tabs>
        <w:jc w:val="center"/>
        <w:rPr>
          <w:sz w:val="24"/>
          <w:szCs w:val="24"/>
        </w:rPr>
      </w:pPr>
    </w:p>
    <w:sectPr w:rsidR="00044F74" w:rsidRPr="00044F74" w:rsidSect="00B731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savePreviewPicture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4F74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2253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085E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3966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AE3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75D75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17070</TotalTime>
  <Pages>45</Pages>
  <Words>8619</Words>
  <Characters>49129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    Глава муниципального образования</vt:lpstr>
    </vt:vector>
  </TitlesOfParts>
  <Company>Microsoft</Company>
  <LinksUpToDate>false</LinksUpToDate>
  <CharactersWithSpaces>57633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ELENA</cp:lastModifiedBy>
  <cp:revision>12</cp:revision>
  <cp:lastPrinted>2024-04-05T10:20:00Z</cp:lastPrinted>
  <dcterms:created xsi:type="dcterms:W3CDTF">2021-03-25T07:39:00Z</dcterms:created>
  <dcterms:modified xsi:type="dcterms:W3CDTF">2024-06-24T07:29:00Z</dcterms:modified>
</cp:coreProperties>
</file>