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B" w:rsidRDefault="007E41B2" w:rsidP="00BD489B">
      <w:pPr>
        <w:tabs>
          <w:tab w:val="left" w:pos="3615"/>
          <w:tab w:val="center" w:pos="4677"/>
        </w:tabs>
        <w:spacing w:after="0" w:line="240" w:lineRule="auto"/>
        <w:rPr>
          <w:rFonts w:ascii="Times New Roman" w:hAnsi="Times New Roman"/>
          <w:b/>
          <w:sz w:val="28"/>
          <w:szCs w:val="28"/>
        </w:rPr>
      </w:pPr>
      <w:r w:rsidRPr="00C50CF2">
        <w:rPr>
          <w:rFonts w:ascii="Times New Roman" w:hAnsi="Times New Roman"/>
          <w:sz w:val="28"/>
          <w:szCs w:val="28"/>
          <w:lang w:eastAsia="ru-RU"/>
        </w:rPr>
        <w:tab/>
      </w:r>
      <w:r w:rsidRPr="00025413">
        <w:rPr>
          <w:rFonts w:ascii="Times New Roman" w:hAnsi="Times New Roman"/>
          <w:b/>
          <w:sz w:val="28"/>
          <w:szCs w:val="28"/>
        </w:rPr>
        <w:t>АДМИНИСТРАЦИЯ</w:t>
      </w:r>
    </w:p>
    <w:p w:rsidR="007E41B2" w:rsidRPr="00025413" w:rsidRDefault="007E41B2" w:rsidP="00BD489B">
      <w:pPr>
        <w:spacing w:after="0"/>
        <w:ind w:left="-284"/>
        <w:rPr>
          <w:rFonts w:ascii="Times New Roman" w:hAnsi="Times New Roman"/>
          <w:b/>
          <w:sz w:val="28"/>
          <w:szCs w:val="28"/>
        </w:rPr>
      </w:pPr>
      <w:r w:rsidRPr="00025413">
        <w:rPr>
          <w:rFonts w:ascii="Times New Roman" w:hAnsi="Times New Roman"/>
          <w:b/>
          <w:sz w:val="28"/>
          <w:szCs w:val="28"/>
        </w:rPr>
        <w:t>МУНИЦИПАЛЬНОГО  ОБРАЗОВАНИЯ  ДНЕПРОВСКИЙ  СЕЛЬСОВЕТ</w:t>
      </w:r>
    </w:p>
    <w:p w:rsidR="007E41B2" w:rsidRPr="00025413" w:rsidRDefault="007E41B2" w:rsidP="00025413">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БЕЛЯЕВСКОГО  РАЙОНА  ОРЕНБУРГСКОЙ  ОБЛАСТИ</w:t>
      </w:r>
    </w:p>
    <w:p w:rsidR="007E41B2" w:rsidRPr="00025413" w:rsidRDefault="007E41B2" w:rsidP="00025413">
      <w:pPr>
        <w:pBdr>
          <w:bottom w:val="single" w:sz="12" w:space="1" w:color="auto"/>
        </w:pBdr>
        <w:spacing w:after="0"/>
        <w:jc w:val="center"/>
        <w:rPr>
          <w:rFonts w:ascii="Times New Roman" w:hAnsi="Times New Roman"/>
          <w:b/>
          <w:sz w:val="28"/>
          <w:szCs w:val="28"/>
        </w:rPr>
      </w:pPr>
      <w:r w:rsidRPr="00025413">
        <w:rPr>
          <w:rFonts w:ascii="Times New Roman" w:hAnsi="Times New Roman"/>
          <w:b/>
          <w:sz w:val="28"/>
          <w:szCs w:val="28"/>
        </w:rPr>
        <w:t>ПОСТАНОВЛЕНИЕ</w:t>
      </w:r>
    </w:p>
    <w:p w:rsidR="007E41B2" w:rsidRPr="00025413" w:rsidRDefault="00A51901" w:rsidP="00A51901">
      <w:pPr>
        <w:tabs>
          <w:tab w:val="left" w:pos="3975"/>
          <w:tab w:val="center" w:pos="4909"/>
        </w:tabs>
        <w:spacing w:after="0"/>
        <w:rPr>
          <w:rFonts w:ascii="Times New Roman" w:hAnsi="Times New Roman"/>
          <w:b/>
          <w:sz w:val="24"/>
          <w:szCs w:val="24"/>
        </w:rPr>
      </w:pPr>
      <w:r>
        <w:rPr>
          <w:rFonts w:ascii="Times New Roman" w:hAnsi="Times New Roman"/>
          <w:sz w:val="24"/>
          <w:szCs w:val="24"/>
        </w:rPr>
        <w:tab/>
      </w:r>
      <w:r w:rsidR="007E41B2" w:rsidRPr="00025413">
        <w:rPr>
          <w:rFonts w:ascii="Times New Roman" w:hAnsi="Times New Roman"/>
          <w:sz w:val="24"/>
          <w:szCs w:val="24"/>
        </w:rPr>
        <w:t>с.Днепровка</w:t>
      </w:r>
    </w:p>
    <w:p w:rsidR="007E41B2" w:rsidRPr="00025413" w:rsidRDefault="00081A59" w:rsidP="00026AC9">
      <w:pPr>
        <w:tabs>
          <w:tab w:val="left" w:pos="675"/>
          <w:tab w:val="center" w:pos="4677"/>
        </w:tabs>
        <w:rPr>
          <w:rFonts w:ascii="Times New Roman" w:hAnsi="Times New Roman"/>
          <w:sz w:val="28"/>
          <w:szCs w:val="28"/>
        </w:rPr>
      </w:pPr>
      <w:r>
        <w:rPr>
          <w:rFonts w:ascii="Times New Roman" w:hAnsi="Times New Roman"/>
          <w:sz w:val="28"/>
          <w:szCs w:val="28"/>
        </w:rPr>
        <w:t xml:space="preserve">       11.11</w:t>
      </w:r>
      <w:r w:rsidR="00D51DA7">
        <w:rPr>
          <w:rFonts w:ascii="Times New Roman" w:hAnsi="Times New Roman"/>
          <w:sz w:val="28"/>
          <w:szCs w:val="28"/>
        </w:rPr>
        <w:t>.2020</w:t>
      </w:r>
      <w:r w:rsidR="007E41B2" w:rsidRPr="00025413">
        <w:rPr>
          <w:rFonts w:ascii="Times New Roman" w:hAnsi="Times New Roman"/>
          <w:sz w:val="28"/>
          <w:szCs w:val="28"/>
        </w:rPr>
        <w:t xml:space="preserve">                                           </w:t>
      </w:r>
      <w:r w:rsidR="000B2BDC">
        <w:rPr>
          <w:rFonts w:ascii="Times New Roman" w:hAnsi="Times New Roman"/>
          <w:sz w:val="28"/>
          <w:szCs w:val="28"/>
        </w:rPr>
        <w:t xml:space="preserve">   </w:t>
      </w:r>
      <w:r w:rsidR="00F44B44">
        <w:rPr>
          <w:rFonts w:ascii="Times New Roman" w:hAnsi="Times New Roman"/>
          <w:sz w:val="28"/>
          <w:szCs w:val="28"/>
        </w:rPr>
        <w:t xml:space="preserve">                    </w:t>
      </w:r>
      <w:r w:rsidR="00F44B44">
        <w:rPr>
          <w:rFonts w:ascii="Times New Roman" w:hAnsi="Times New Roman"/>
          <w:sz w:val="28"/>
          <w:szCs w:val="28"/>
        </w:rPr>
        <w:tab/>
      </w:r>
      <w:r w:rsidR="00F44B44">
        <w:rPr>
          <w:rFonts w:ascii="Times New Roman" w:hAnsi="Times New Roman"/>
          <w:sz w:val="28"/>
          <w:szCs w:val="28"/>
        </w:rPr>
        <w:tab/>
      </w:r>
      <w:r w:rsidR="00F44B44">
        <w:rPr>
          <w:rFonts w:ascii="Times New Roman" w:hAnsi="Times New Roman"/>
          <w:sz w:val="28"/>
          <w:szCs w:val="28"/>
        </w:rPr>
        <w:tab/>
        <w:t xml:space="preserve"> </w:t>
      </w:r>
      <w:r w:rsidR="00265B5C">
        <w:rPr>
          <w:rFonts w:ascii="Times New Roman" w:hAnsi="Times New Roman"/>
          <w:sz w:val="28"/>
          <w:szCs w:val="28"/>
        </w:rPr>
        <w:t xml:space="preserve">    </w:t>
      </w:r>
      <w:r w:rsidR="00F44B44">
        <w:rPr>
          <w:rFonts w:ascii="Times New Roman" w:hAnsi="Times New Roman"/>
          <w:sz w:val="28"/>
          <w:szCs w:val="28"/>
        </w:rPr>
        <w:t xml:space="preserve"> №</w:t>
      </w:r>
      <w:r w:rsidR="00265B5C">
        <w:rPr>
          <w:rFonts w:ascii="Times New Roman" w:hAnsi="Times New Roman"/>
          <w:sz w:val="28"/>
          <w:szCs w:val="28"/>
        </w:rPr>
        <w:t xml:space="preserve"> 109</w:t>
      </w:r>
      <w:r w:rsidR="00BD489B">
        <w:rPr>
          <w:rFonts w:ascii="Times New Roman" w:hAnsi="Times New Roman"/>
          <w:sz w:val="28"/>
          <w:szCs w:val="28"/>
        </w:rPr>
        <w:t>-п</w:t>
      </w:r>
    </w:p>
    <w:p w:rsidR="00A51901" w:rsidRPr="00A51901" w:rsidRDefault="00A51901" w:rsidP="00A51901">
      <w:pPr>
        <w:jc w:val="center"/>
        <w:rPr>
          <w:rFonts w:ascii="Times New Roman" w:hAnsi="Times New Roman"/>
          <w:sz w:val="28"/>
          <w:szCs w:val="28"/>
        </w:rPr>
      </w:pPr>
      <w:r w:rsidRPr="00A51901">
        <w:rPr>
          <w:rFonts w:ascii="Times New Roman" w:hAnsi="Times New Roman"/>
          <w:sz w:val="28"/>
          <w:szCs w:val="28"/>
        </w:rPr>
        <w:t>О проекте  бюджета</w:t>
      </w:r>
      <w:r w:rsidRPr="00A51901">
        <w:rPr>
          <w:sz w:val="28"/>
          <w:szCs w:val="28"/>
        </w:rPr>
        <w:t xml:space="preserve"> </w:t>
      </w:r>
      <w:r w:rsidRPr="00A51901">
        <w:rPr>
          <w:rFonts w:ascii="Times New Roman" w:hAnsi="Times New Roman"/>
          <w:sz w:val="28"/>
          <w:szCs w:val="28"/>
        </w:rPr>
        <w:t>муниципального образования Днепровский сельсовет Беляевского рай</w:t>
      </w:r>
      <w:r w:rsidR="00D51DA7">
        <w:rPr>
          <w:rFonts w:ascii="Times New Roman" w:hAnsi="Times New Roman"/>
          <w:sz w:val="28"/>
          <w:szCs w:val="28"/>
        </w:rPr>
        <w:t>она Оренбургской области на 2021</w:t>
      </w:r>
      <w:r w:rsidRPr="00A51901">
        <w:rPr>
          <w:rFonts w:ascii="Times New Roman" w:hAnsi="Times New Roman"/>
          <w:sz w:val="28"/>
          <w:szCs w:val="28"/>
        </w:rPr>
        <w:t xml:space="preserve"> год и на плановый </w:t>
      </w:r>
      <w:r w:rsidR="00D51DA7">
        <w:rPr>
          <w:rFonts w:ascii="Times New Roman" w:hAnsi="Times New Roman"/>
          <w:sz w:val="28"/>
          <w:szCs w:val="28"/>
        </w:rPr>
        <w:t>период 2022 и 2023</w:t>
      </w:r>
      <w:r w:rsidRPr="00A51901">
        <w:rPr>
          <w:rFonts w:ascii="Times New Roman" w:hAnsi="Times New Roman"/>
          <w:sz w:val="28"/>
          <w:szCs w:val="28"/>
        </w:rPr>
        <w:t xml:space="preserve"> годов</w:t>
      </w:r>
      <w:r>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sidRPr="00A51901">
        <w:rPr>
          <w:rFonts w:ascii="Times New Roman" w:hAnsi="Times New Roman"/>
          <w:sz w:val="28"/>
          <w:szCs w:val="28"/>
        </w:rPr>
        <w:t xml:space="preserve">         Рассмотрев проект  бюджета муниципального образования Днепровский сельсовет Беляевского района Оренбургской области</w:t>
      </w:r>
      <w:r w:rsidRPr="006E32F4">
        <w:rPr>
          <w:sz w:val="28"/>
          <w:szCs w:val="28"/>
        </w:rPr>
        <w:t xml:space="preserve"> </w:t>
      </w:r>
      <w:r w:rsidR="000B2BDC">
        <w:rPr>
          <w:rFonts w:ascii="Times New Roman" w:hAnsi="Times New Roman"/>
          <w:sz w:val="28"/>
          <w:szCs w:val="28"/>
        </w:rPr>
        <w:t xml:space="preserve">на </w:t>
      </w:r>
      <w:r w:rsidR="00D51DA7">
        <w:rPr>
          <w:rFonts w:ascii="Times New Roman" w:hAnsi="Times New Roman"/>
          <w:sz w:val="28"/>
          <w:szCs w:val="28"/>
        </w:rPr>
        <w:t>2021</w:t>
      </w:r>
      <w:r w:rsidR="00F44B44" w:rsidRPr="00A51901">
        <w:rPr>
          <w:rFonts w:ascii="Times New Roman" w:hAnsi="Times New Roman"/>
          <w:sz w:val="28"/>
          <w:szCs w:val="28"/>
        </w:rPr>
        <w:t xml:space="preserve"> год и на плановый </w:t>
      </w:r>
      <w:r w:rsidR="00D51DA7">
        <w:rPr>
          <w:rFonts w:ascii="Times New Roman" w:hAnsi="Times New Roman"/>
          <w:sz w:val="28"/>
          <w:szCs w:val="28"/>
        </w:rPr>
        <w:t>период 2022 и 2023</w:t>
      </w:r>
      <w:r w:rsidR="00F44B44" w:rsidRPr="00A51901">
        <w:rPr>
          <w:rFonts w:ascii="Times New Roman" w:hAnsi="Times New Roman"/>
          <w:sz w:val="28"/>
          <w:szCs w:val="28"/>
        </w:rPr>
        <w:t xml:space="preserve"> годов</w:t>
      </w:r>
      <w:r w:rsidRPr="00A51901">
        <w:rPr>
          <w:rFonts w:ascii="Times New Roman" w:hAnsi="Times New Roman"/>
          <w:sz w:val="28"/>
          <w:szCs w:val="28"/>
        </w:rPr>
        <w:t>,  п о с т а н о в л я ю:</w:t>
      </w:r>
    </w:p>
    <w:p w:rsidR="00A51901" w:rsidRPr="00A51901" w:rsidRDefault="00A51901" w:rsidP="00BD489B">
      <w:pPr>
        <w:numPr>
          <w:ilvl w:val="0"/>
          <w:numId w:val="7"/>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A51901" w:rsidRPr="00A51901" w:rsidRDefault="00A51901" w:rsidP="00BD489B">
      <w:pPr>
        <w:ind w:left="360"/>
        <w:jc w:val="both"/>
        <w:rPr>
          <w:rFonts w:ascii="Times New Roman" w:hAnsi="Times New Roman"/>
          <w:sz w:val="28"/>
          <w:szCs w:val="28"/>
        </w:rPr>
      </w:pPr>
      <w:r>
        <w:rPr>
          <w:rFonts w:ascii="Times New Roman" w:hAnsi="Times New Roman"/>
          <w:sz w:val="28"/>
          <w:szCs w:val="28"/>
        </w:rPr>
        <w:t>а</w:t>
      </w:r>
      <w:r w:rsidRPr="00A51901">
        <w:rPr>
          <w:rFonts w:ascii="Times New Roman" w:hAnsi="Times New Roman"/>
          <w:sz w:val="28"/>
          <w:szCs w:val="28"/>
        </w:rPr>
        <w:t>) Основные направления налоговой политики муниципального образован</w:t>
      </w:r>
      <w:r w:rsidR="000B2BDC">
        <w:rPr>
          <w:rFonts w:ascii="Times New Roman" w:hAnsi="Times New Roman"/>
          <w:sz w:val="28"/>
          <w:szCs w:val="28"/>
        </w:rPr>
        <w:t xml:space="preserve">ия Днепровский сельсовет на </w:t>
      </w:r>
      <w:r w:rsidR="00D51DA7">
        <w:rPr>
          <w:rFonts w:ascii="Times New Roman" w:hAnsi="Times New Roman"/>
          <w:sz w:val="28"/>
          <w:szCs w:val="28"/>
        </w:rPr>
        <w:t>2021</w:t>
      </w:r>
      <w:r w:rsidR="00026AC9" w:rsidRPr="00A51901">
        <w:rPr>
          <w:rFonts w:ascii="Times New Roman" w:hAnsi="Times New Roman"/>
          <w:sz w:val="28"/>
          <w:szCs w:val="28"/>
        </w:rPr>
        <w:t xml:space="preserve"> год и на плановый </w:t>
      </w:r>
      <w:r w:rsidR="00D51DA7">
        <w:rPr>
          <w:rFonts w:ascii="Times New Roman" w:hAnsi="Times New Roman"/>
          <w:sz w:val="28"/>
          <w:szCs w:val="28"/>
        </w:rPr>
        <w:t>период 2022 и 2023</w:t>
      </w:r>
      <w:r w:rsidR="00026AC9" w:rsidRPr="00A51901">
        <w:rPr>
          <w:rFonts w:ascii="Times New Roman" w:hAnsi="Times New Roman"/>
          <w:sz w:val="28"/>
          <w:szCs w:val="28"/>
        </w:rPr>
        <w:t xml:space="preserve"> годов</w:t>
      </w:r>
      <w:r w:rsidR="00026AC9">
        <w:rPr>
          <w:rFonts w:ascii="Times New Roman" w:hAnsi="Times New Roman"/>
          <w:sz w:val="28"/>
          <w:szCs w:val="28"/>
        </w:rPr>
        <w:t xml:space="preserve"> </w:t>
      </w:r>
      <w:r>
        <w:rPr>
          <w:rFonts w:ascii="Times New Roman" w:hAnsi="Times New Roman"/>
          <w:sz w:val="28"/>
          <w:szCs w:val="28"/>
        </w:rPr>
        <w:t>(приложение 1</w:t>
      </w:r>
      <w:r w:rsidRPr="00A51901">
        <w:rPr>
          <w:rFonts w:ascii="Times New Roman" w:hAnsi="Times New Roman"/>
          <w:sz w:val="28"/>
          <w:szCs w:val="28"/>
        </w:rPr>
        <w:t>).</w:t>
      </w:r>
    </w:p>
    <w:p w:rsidR="00A51901" w:rsidRPr="00A51901" w:rsidRDefault="00A51901" w:rsidP="00BD489B">
      <w:pPr>
        <w:ind w:left="360"/>
        <w:jc w:val="both"/>
        <w:rPr>
          <w:rFonts w:ascii="Times New Roman" w:hAnsi="Times New Roman"/>
          <w:sz w:val="28"/>
          <w:szCs w:val="28"/>
        </w:rPr>
      </w:pPr>
      <w:r>
        <w:rPr>
          <w:rFonts w:ascii="Times New Roman" w:hAnsi="Times New Roman"/>
          <w:sz w:val="28"/>
          <w:szCs w:val="28"/>
        </w:rPr>
        <w:t>б</w:t>
      </w:r>
      <w:r w:rsidRPr="00A51901">
        <w:rPr>
          <w:rFonts w:ascii="Times New Roman" w:hAnsi="Times New Roman"/>
          <w:sz w:val="28"/>
          <w:szCs w:val="28"/>
        </w:rPr>
        <w:t>) Основные направления бюджетной политики муниципального образован</w:t>
      </w:r>
      <w:r w:rsidR="000B2BDC">
        <w:rPr>
          <w:rFonts w:ascii="Times New Roman" w:hAnsi="Times New Roman"/>
          <w:sz w:val="28"/>
          <w:szCs w:val="28"/>
        </w:rPr>
        <w:t xml:space="preserve">ия Днепровский сельсовет на </w:t>
      </w:r>
      <w:r w:rsidR="00D51DA7">
        <w:rPr>
          <w:rFonts w:ascii="Times New Roman" w:hAnsi="Times New Roman"/>
          <w:sz w:val="28"/>
          <w:szCs w:val="28"/>
        </w:rPr>
        <w:t>2021</w:t>
      </w:r>
      <w:r w:rsidR="00026AC9" w:rsidRPr="00A51901">
        <w:rPr>
          <w:rFonts w:ascii="Times New Roman" w:hAnsi="Times New Roman"/>
          <w:sz w:val="28"/>
          <w:szCs w:val="28"/>
        </w:rPr>
        <w:t xml:space="preserve"> год и на плановый </w:t>
      </w:r>
      <w:r w:rsidR="00026AC9">
        <w:rPr>
          <w:rFonts w:ascii="Times New Roman" w:hAnsi="Times New Roman"/>
          <w:sz w:val="28"/>
          <w:szCs w:val="28"/>
        </w:rPr>
        <w:t>период 2</w:t>
      </w:r>
      <w:r w:rsidR="00D51DA7">
        <w:rPr>
          <w:rFonts w:ascii="Times New Roman" w:hAnsi="Times New Roman"/>
          <w:sz w:val="28"/>
          <w:szCs w:val="28"/>
        </w:rPr>
        <w:t>022 и 2023</w:t>
      </w:r>
      <w:r w:rsidR="00026AC9" w:rsidRPr="00A51901">
        <w:rPr>
          <w:rFonts w:ascii="Times New Roman" w:hAnsi="Times New Roman"/>
          <w:sz w:val="28"/>
          <w:szCs w:val="28"/>
        </w:rPr>
        <w:t xml:space="preserve"> годов</w:t>
      </w:r>
      <w:r>
        <w:rPr>
          <w:rFonts w:ascii="Times New Roman" w:hAnsi="Times New Roman"/>
          <w:sz w:val="28"/>
          <w:szCs w:val="28"/>
        </w:rPr>
        <w:t xml:space="preserve"> (приложение 2</w:t>
      </w:r>
      <w:r w:rsidRPr="00A51901">
        <w:rPr>
          <w:rFonts w:ascii="Times New Roman" w:hAnsi="Times New Roman"/>
          <w:sz w:val="28"/>
          <w:szCs w:val="28"/>
        </w:rPr>
        <w:t>).</w:t>
      </w:r>
    </w:p>
    <w:p w:rsidR="00A51901" w:rsidRDefault="00A51901" w:rsidP="00BD489B">
      <w:pPr>
        <w:ind w:left="360"/>
        <w:jc w:val="both"/>
        <w:rPr>
          <w:rFonts w:ascii="Times New Roman" w:hAnsi="Times New Roman"/>
          <w:sz w:val="28"/>
          <w:szCs w:val="28"/>
        </w:rPr>
      </w:pPr>
      <w:r>
        <w:rPr>
          <w:rFonts w:ascii="Times New Roman" w:hAnsi="Times New Roman"/>
          <w:sz w:val="28"/>
          <w:szCs w:val="28"/>
        </w:rPr>
        <w:t>в</w:t>
      </w:r>
      <w:r w:rsidRPr="00A51901">
        <w:rPr>
          <w:rFonts w:ascii="Times New Roman" w:hAnsi="Times New Roman"/>
          <w:sz w:val="28"/>
          <w:szCs w:val="28"/>
        </w:rPr>
        <w:t>) Основные показатели проекта бюджета муниципального образован</w:t>
      </w:r>
      <w:r w:rsidR="000B2BDC">
        <w:rPr>
          <w:rFonts w:ascii="Times New Roman" w:hAnsi="Times New Roman"/>
          <w:sz w:val="28"/>
          <w:szCs w:val="28"/>
        </w:rPr>
        <w:t xml:space="preserve">ия Днепровский сельсовет на </w:t>
      </w:r>
      <w:r w:rsidR="00D51DA7">
        <w:rPr>
          <w:rFonts w:ascii="Times New Roman" w:hAnsi="Times New Roman"/>
          <w:sz w:val="28"/>
          <w:szCs w:val="28"/>
        </w:rPr>
        <w:t>2021</w:t>
      </w:r>
      <w:r w:rsidR="00026AC9" w:rsidRPr="00A51901">
        <w:rPr>
          <w:rFonts w:ascii="Times New Roman" w:hAnsi="Times New Roman"/>
          <w:sz w:val="28"/>
          <w:szCs w:val="28"/>
        </w:rPr>
        <w:t xml:space="preserve"> год и на плановый </w:t>
      </w:r>
      <w:r w:rsidR="00D51DA7">
        <w:rPr>
          <w:rFonts w:ascii="Times New Roman" w:hAnsi="Times New Roman"/>
          <w:sz w:val="28"/>
          <w:szCs w:val="28"/>
        </w:rPr>
        <w:t>период 2022 и 2023</w:t>
      </w:r>
      <w:r w:rsidR="00026AC9" w:rsidRPr="00A51901">
        <w:rPr>
          <w:rFonts w:ascii="Times New Roman" w:hAnsi="Times New Roman"/>
          <w:sz w:val="28"/>
          <w:szCs w:val="28"/>
        </w:rPr>
        <w:t xml:space="preserve"> годов</w:t>
      </w:r>
      <w:r w:rsidRPr="00A51901">
        <w:rPr>
          <w:rFonts w:ascii="Times New Roman" w:hAnsi="Times New Roman"/>
          <w:sz w:val="28"/>
          <w:szCs w:val="28"/>
        </w:rPr>
        <w:t xml:space="preserve">, </w:t>
      </w:r>
      <w:r>
        <w:rPr>
          <w:rFonts w:ascii="Times New Roman" w:hAnsi="Times New Roman"/>
          <w:sz w:val="28"/>
          <w:szCs w:val="28"/>
        </w:rPr>
        <w:t>(приложение 3</w:t>
      </w:r>
      <w:r w:rsidRPr="00A51901">
        <w:rPr>
          <w:rFonts w:ascii="Times New Roman" w:hAnsi="Times New Roman"/>
          <w:sz w:val="28"/>
          <w:szCs w:val="28"/>
        </w:rPr>
        <w:t>).</w:t>
      </w:r>
    </w:p>
    <w:p w:rsidR="00BD489B" w:rsidRPr="00BD489B" w:rsidRDefault="00BD489B" w:rsidP="00BD489B">
      <w:pPr>
        <w:pStyle w:val="ad"/>
        <w:numPr>
          <w:ilvl w:val="0"/>
          <w:numId w:val="7"/>
        </w:numPr>
        <w:spacing w:after="0"/>
        <w:contextualSpacing w:val="0"/>
        <w:jc w:val="both"/>
        <w:rPr>
          <w:rFonts w:ascii="Times New Roman" w:hAnsi="Times New Roman"/>
          <w:sz w:val="28"/>
          <w:szCs w:val="28"/>
        </w:rPr>
      </w:pPr>
      <w:r w:rsidRPr="00BD489B">
        <w:rPr>
          <w:rFonts w:ascii="Times New Roman" w:hAnsi="Times New Roman"/>
          <w:sz w:val="28"/>
          <w:szCs w:val="28"/>
        </w:rPr>
        <w:t>Специалисту 1 категории Кун О.С. разместить настоящее постановление на официальном сайте Днепровского сельсовета в сети Интернет (днепровка56.рф) и опубликовать в муниципальной газете «Вестник Днепровского сельсовета».</w:t>
      </w:r>
    </w:p>
    <w:p w:rsidR="007E41B2" w:rsidRPr="00C50CF2" w:rsidRDefault="007E41B2" w:rsidP="00BD489B">
      <w:pPr>
        <w:numPr>
          <w:ilvl w:val="0"/>
          <w:numId w:val="7"/>
        </w:numPr>
        <w:suppressAutoHyphens/>
        <w:spacing w:before="20" w:after="20" w:line="240" w:lineRule="auto"/>
        <w:contextualSpacing/>
        <w:jc w:val="both"/>
        <w:rPr>
          <w:rFonts w:ascii="Times New Roman" w:hAnsi="Times New Roman"/>
          <w:bCs/>
          <w:sz w:val="28"/>
          <w:szCs w:val="28"/>
        </w:rPr>
      </w:pPr>
      <w:r w:rsidRPr="00C50CF2">
        <w:rPr>
          <w:rFonts w:ascii="Times New Roman" w:hAnsi="Times New Roman"/>
          <w:bCs/>
          <w:sz w:val="28"/>
          <w:szCs w:val="28"/>
        </w:rPr>
        <w:t>Контроль за испо</w:t>
      </w:r>
      <w:r w:rsidR="000B2BDC">
        <w:rPr>
          <w:rFonts w:ascii="Times New Roman" w:hAnsi="Times New Roman"/>
          <w:bCs/>
          <w:sz w:val="28"/>
          <w:szCs w:val="28"/>
        </w:rPr>
        <w:t>лнением настоящего постановлением</w:t>
      </w:r>
      <w:r w:rsidRPr="00C50CF2">
        <w:rPr>
          <w:rFonts w:ascii="Times New Roman" w:hAnsi="Times New Roman"/>
          <w:bCs/>
          <w:sz w:val="28"/>
          <w:szCs w:val="28"/>
        </w:rPr>
        <w:t xml:space="preserve"> оставляю за собой.</w:t>
      </w:r>
    </w:p>
    <w:p w:rsidR="007E41B2" w:rsidRPr="00C50CF2" w:rsidRDefault="007E41B2" w:rsidP="00BD489B">
      <w:pPr>
        <w:numPr>
          <w:ilvl w:val="0"/>
          <w:numId w:val="7"/>
        </w:numPr>
        <w:suppressAutoHyphens/>
        <w:spacing w:before="20" w:after="20" w:line="240" w:lineRule="auto"/>
        <w:contextualSpacing/>
        <w:jc w:val="both"/>
        <w:rPr>
          <w:rFonts w:ascii="Times New Roman" w:hAnsi="Times New Roman"/>
          <w:bCs/>
          <w:sz w:val="28"/>
          <w:szCs w:val="28"/>
        </w:rPr>
      </w:pPr>
      <w:r w:rsidRPr="00C50CF2">
        <w:rPr>
          <w:rFonts w:ascii="Times New Roman" w:hAnsi="Times New Roman"/>
          <w:sz w:val="28"/>
          <w:szCs w:val="28"/>
          <w:lang w:eastAsia="ru-RU"/>
        </w:rPr>
        <w:t>Постановление вступа</w:t>
      </w:r>
      <w:r>
        <w:rPr>
          <w:rFonts w:ascii="Times New Roman" w:hAnsi="Times New Roman"/>
          <w:sz w:val="28"/>
          <w:szCs w:val="28"/>
          <w:lang w:eastAsia="ru-RU"/>
        </w:rPr>
        <w:t>ет в силу со дня его подписания и подлежит опубликованию на сайте администрации Днепровского сельсовета.</w:t>
      </w: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 xml:space="preserve">Глава </w:t>
      </w:r>
      <w:r>
        <w:rPr>
          <w:rFonts w:ascii="Times New Roman" w:hAnsi="Times New Roman"/>
          <w:sz w:val="28"/>
          <w:szCs w:val="28"/>
          <w:lang w:eastAsia="ru-RU"/>
        </w:rPr>
        <w:t xml:space="preserve">муниципального образования                                                   </w:t>
      </w:r>
      <w:r w:rsidR="00026AC9">
        <w:rPr>
          <w:rFonts w:ascii="Times New Roman" w:hAnsi="Times New Roman"/>
          <w:sz w:val="28"/>
          <w:szCs w:val="28"/>
          <w:lang w:eastAsia="ru-RU"/>
        </w:rPr>
        <w:t>Е.В.Жукова</w:t>
      </w:r>
    </w:p>
    <w:p w:rsidR="007E41B2" w:rsidRPr="00C50CF2" w:rsidRDefault="007E41B2" w:rsidP="009007DB">
      <w:pPr>
        <w:spacing w:after="0" w:line="240" w:lineRule="auto"/>
        <w:jc w:val="both"/>
        <w:rPr>
          <w:rFonts w:ascii="Times New Roman" w:hAnsi="Times New Roman"/>
          <w:sz w:val="28"/>
          <w:szCs w:val="28"/>
          <w:lang w:eastAsia="ru-RU"/>
        </w:rPr>
      </w:pPr>
    </w:p>
    <w:p w:rsidR="007E41B2" w:rsidRPr="00C50CF2" w:rsidRDefault="007E41B2" w:rsidP="009007DB">
      <w:pPr>
        <w:spacing w:after="0" w:line="240" w:lineRule="auto"/>
        <w:jc w:val="both"/>
        <w:rPr>
          <w:rFonts w:ascii="Times New Roman" w:hAnsi="Times New Roman"/>
          <w:sz w:val="28"/>
          <w:szCs w:val="28"/>
          <w:lang w:eastAsia="ru-RU"/>
        </w:rPr>
      </w:pPr>
    </w:p>
    <w:p w:rsidR="007E41B2" w:rsidRPr="00C50CF2" w:rsidRDefault="007E41B2"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Разослано: бухгалтерии сельсовета, финансовый отдел администрации Беляевского района, прокурору района, в дело</w:t>
      </w:r>
    </w:p>
    <w:tbl>
      <w:tblPr>
        <w:tblpPr w:leftFromText="180" w:rightFromText="180" w:vertAnchor="text" w:horzAnchor="page" w:tblpX="6237" w:tblpY="23"/>
        <w:tblW w:w="5211" w:type="dxa"/>
        <w:tblLook w:val="0000"/>
      </w:tblPr>
      <w:tblGrid>
        <w:gridCol w:w="5211"/>
      </w:tblGrid>
      <w:tr w:rsidR="007E41B2" w:rsidRPr="00F84FAD" w:rsidTr="00E3541A">
        <w:trPr>
          <w:trHeight w:val="1408"/>
        </w:trPr>
        <w:tc>
          <w:tcPr>
            <w:tcW w:w="5211" w:type="dxa"/>
          </w:tcPr>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lastRenderedPageBreak/>
              <w:t xml:space="preserve">Приложение  </w:t>
            </w:r>
            <w:r w:rsidR="00A51901">
              <w:rPr>
                <w:rFonts w:ascii="Times New Roman" w:hAnsi="Times New Roman"/>
                <w:sz w:val="24"/>
                <w:szCs w:val="24"/>
                <w:lang w:eastAsia="ru-RU"/>
              </w:rPr>
              <w:t>1</w:t>
            </w:r>
          </w:p>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BD489B" w:rsidRDefault="007E41B2" w:rsidP="00026AC9">
            <w:pPr>
              <w:tabs>
                <w:tab w:val="left" w:pos="945"/>
              </w:tabs>
              <w:spacing w:after="0" w:line="240" w:lineRule="auto"/>
              <w:rPr>
                <w:rFonts w:ascii="Times New Roman" w:hAnsi="Times New Roman"/>
                <w:bCs/>
                <w:sz w:val="24"/>
                <w:szCs w:val="24"/>
              </w:rPr>
            </w:pPr>
            <w:r w:rsidRPr="00025413">
              <w:rPr>
                <w:rFonts w:ascii="Times New Roman" w:hAnsi="Times New Roman"/>
                <w:bCs/>
                <w:sz w:val="24"/>
                <w:szCs w:val="24"/>
              </w:rPr>
              <w:t>администрации муниципального образования Днепровский сельсовет Беляевского района Оренбургской области</w:t>
            </w:r>
          </w:p>
          <w:p w:rsidR="007E41B2" w:rsidRPr="00025413" w:rsidRDefault="007E41B2" w:rsidP="00BD489B">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 </w:t>
            </w:r>
            <w:r w:rsidR="00F44B44">
              <w:rPr>
                <w:rFonts w:ascii="Times New Roman" w:hAnsi="Times New Roman"/>
                <w:sz w:val="24"/>
                <w:szCs w:val="24"/>
                <w:lang w:eastAsia="ru-RU"/>
              </w:rPr>
              <w:t>от</w:t>
            </w:r>
            <w:r w:rsidR="00BD489B">
              <w:rPr>
                <w:rFonts w:ascii="Times New Roman" w:hAnsi="Times New Roman"/>
                <w:sz w:val="24"/>
                <w:szCs w:val="24"/>
                <w:lang w:eastAsia="ru-RU"/>
              </w:rPr>
              <w:t xml:space="preserve"> 11.11.2020 №109-п</w:t>
            </w:r>
            <w:r w:rsidR="00F44B44">
              <w:rPr>
                <w:rFonts w:ascii="Times New Roman" w:hAnsi="Times New Roman"/>
                <w:sz w:val="24"/>
                <w:szCs w:val="24"/>
                <w:lang w:eastAsia="ru-RU"/>
              </w:rPr>
              <w:t xml:space="preserve">     </w:t>
            </w:r>
          </w:p>
        </w:tc>
      </w:tr>
    </w:tbl>
    <w:p w:rsidR="007E41B2" w:rsidRDefault="007E41B2"/>
    <w:p w:rsidR="007E41B2" w:rsidRPr="001831D9" w:rsidRDefault="007E41B2" w:rsidP="001831D9"/>
    <w:p w:rsidR="007E41B2" w:rsidRPr="001831D9" w:rsidRDefault="007E41B2" w:rsidP="001831D9"/>
    <w:p w:rsidR="007E41B2" w:rsidRPr="007E1789" w:rsidRDefault="007E41B2" w:rsidP="007E1789">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E2F4C"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26AC9" w:rsidRDefault="007E41B2" w:rsidP="00026AC9">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sz w:val="28"/>
          <w:szCs w:val="28"/>
          <w:lang w:eastAsia="ru-RU"/>
        </w:rPr>
        <w:t xml:space="preserve">Основные направления налоговой политики </w:t>
      </w:r>
      <w:r w:rsidRPr="009004C5">
        <w:rPr>
          <w:rFonts w:ascii="Times New Roman" w:hAnsi="Times New Roman"/>
          <w:b/>
          <w:bCs/>
          <w:sz w:val="28"/>
          <w:szCs w:val="28"/>
        </w:rPr>
        <w:t xml:space="preserve">на </w:t>
      </w:r>
      <w:r w:rsidR="00D51DA7">
        <w:rPr>
          <w:rFonts w:ascii="Times New Roman" w:hAnsi="Times New Roman"/>
          <w:b/>
          <w:sz w:val="28"/>
          <w:szCs w:val="28"/>
        </w:rPr>
        <w:t>2021 год и на плановый период 2022 и 2023</w:t>
      </w:r>
      <w:r w:rsidR="00026AC9" w:rsidRPr="00026AC9">
        <w:rPr>
          <w:rFonts w:ascii="Times New Roman" w:hAnsi="Times New Roman"/>
          <w:b/>
          <w:sz w:val="28"/>
          <w:szCs w:val="28"/>
        </w:rPr>
        <w:t xml:space="preserve"> годов</w:t>
      </w:r>
    </w:p>
    <w:p w:rsidR="006C7AA3" w:rsidRDefault="006C7AA3" w:rsidP="006C7AA3">
      <w:pPr>
        <w:widowControl w:val="0"/>
        <w:overflowPunct w:val="0"/>
        <w:autoSpaceDE w:val="0"/>
        <w:autoSpaceDN w:val="0"/>
        <w:adjustRightInd w:val="0"/>
        <w:spacing w:after="0" w:line="240" w:lineRule="auto"/>
        <w:jc w:val="both"/>
        <w:rPr>
          <w:rFonts w:ascii="Times New Roman" w:hAnsi="Times New Roman"/>
          <w:sz w:val="28"/>
          <w:szCs w:val="28"/>
          <w:lang w:eastAsia="ru-RU"/>
        </w:rPr>
      </w:pPr>
    </w:p>
    <w:p w:rsidR="00C565C8" w:rsidRPr="00966828" w:rsidRDefault="00C565C8" w:rsidP="00C565C8">
      <w:pPr>
        <w:pStyle w:val="Default"/>
        <w:ind w:firstLine="709"/>
        <w:jc w:val="both"/>
        <w:rPr>
          <w:sz w:val="28"/>
          <w:szCs w:val="28"/>
        </w:rPr>
      </w:pPr>
      <w:r w:rsidRPr="008E34C6">
        <w:rPr>
          <w:sz w:val="28"/>
          <w:szCs w:val="28"/>
        </w:rPr>
        <w:t xml:space="preserve">Основные направления бюджетной и налоговой политики </w:t>
      </w:r>
      <w:r>
        <w:rPr>
          <w:bCs/>
          <w:sz w:val="28"/>
          <w:szCs w:val="28"/>
        </w:rPr>
        <w:t>Днепровского</w:t>
      </w:r>
      <w:r w:rsidRPr="00C565C8">
        <w:rPr>
          <w:bCs/>
          <w:sz w:val="28"/>
          <w:szCs w:val="28"/>
        </w:rPr>
        <w:t xml:space="preserve"> сельсовет</w:t>
      </w:r>
      <w:r>
        <w:rPr>
          <w:bCs/>
          <w:sz w:val="28"/>
          <w:szCs w:val="28"/>
        </w:rPr>
        <w:t>а</w:t>
      </w:r>
      <w:r w:rsidRPr="00025413">
        <w:rPr>
          <w:bCs/>
        </w:rPr>
        <w:t xml:space="preserve"> </w:t>
      </w:r>
      <w:r w:rsidRPr="008E34C6">
        <w:rPr>
          <w:bCs/>
          <w:sz w:val="28"/>
          <w:szCs w:val="28"/>
        </w:rPr>
        <w:t xml:space="preserve">Беляевского района </w:t>
      </w:r>
      <w:r w:rsidRPr="008E34C6">
        <w:rPr>
          <w:sz w:val="28"/>
          <w:szCs w:val="28"/>
        </w:rPr>
        <w:t xml:space="preserve">на </w:t>
      </w:r>
      <w:r w:rsidRPr="008E34C6">
        <w:rPr>
          <w:bCs/>
          <w:sz w:val="28"/>
          <w:szCs w:val="28"/>
        </w:rPr>
        <w:t>2021 год и на плановый период 2022 и 2023</w:t>
      </w:r>
      <w:r w:rsidRPr="008E34C6">
        <w:rPr>
          <w:sz w:val="28"/>
          <w:szCs w:val="28"/>
        </w:rPr>
        <w:t xml:space="preserve"> годов разработаны с учетом стратегических целей, сформулированных в посланиях Президента Российской Федерации Федеральному Собранию Российской Федерации, </w:t>
      </w:r>
      <w:hyperlink r:id="rId7" w:history="1">
        <w:r w:rsidRPr="008E34C6">
          <w:rPr>
            <w:sz w:val="28"/>
            <w:szCs w:val="28"/>
          </w:rPr>
          <w:t>Указе</w:t>
        </w:r>
      </w:hyperlink>
      <w:r w:rsidRPr="008E34C6">
        <w:rPr>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от 7 мая 2018 года), стратегии развития Оренбургской области до 2022 года и на период до 2030 года,, бюджетного прогноза </w:t>
      </w:r>
      <w:r>
        <w:rPr>
          <w:bCs/>
          <w:sz w:val="28"/>
          <w:szCs w:val="28"/>
        </w:rPr>
        <w:t>Днепровского</w:t>
      </w:r>
      <w:r w:rsidRPr="00C565C8">
        <w:rPr>
          <w:bCs/>
          <w:sz w:val="28"/>
          <w:szCs w:val="28"/>
        </w:rPr>
        <w:t xml:space="preserve"> сельсовет</w:t>
      </w:r>
      <w:r>
        <w:rPr>
          <w:bCs/>
          <w:sz w:val="28"/>
          <w:szCs w:val="28"/>
        </w:rPr>
        <w:t>а</w:t>
      </w:r>
      <w:r w:rsidRPr="008E34C6">
        <w:rPr>
          <w:sz w:val="28"/>
          <w:szCs w:val="28"/>
        </w:rPr>
        <w:t xml:space="preserve"> на долгосрочный период до 2024 года, </w:t>
      </w:r>
      <w:r>
        <w:rPr>
          <w:sz w:val="28"/>
          <w:szCs w:val="28"/>
        </w:rPr>
        <w:t>муниципальной</w:t>
      </w:r>
      <w:r w:rsidRPr="008E34C6">
        <w:rPr>
          <w:sz w:val="28"/>
          <w:szCs w:val="28"/>
        </w:rPr>
        <w:t xml:space="preserve"> программ</w:t>
      </w:r>
      <w:r>
        <w:rPr>
          <w:sz w:val="28"/>
          <w:szCs w:val="28"/>
        </w:rPr>
        <w:t>ы</w:t>
      </w:r>
      <w:r w:rsidRPr="008E34C6">
        <w:rPr>
          <w:sz w:val="28"/>
          <w:szCs w:val="28"/>
        </w:rPr>
        <w:t xml:space="preserve"> </w:t>
      </w:r>
      <w:r w:rsidRPr="00966828">
        <w:rPr>
          <w:sz w:val="28"/>
          <w:szCs w:val="28"/>
        </w:rPr>
        <w:t xml:space="preserve">«Социально-экономическое развитие территории муниципального образования </w:t>
      </w:r>
      <w:r>
        <w:rPr>
          <w:bCs/>
          <w:sz w:val="28"/>
          <w:szCs w:val="28"/>
        </w:rPr>
        <w:t>Днепровского</w:t>
      </w:r>
      <w:r w:rsidRPr="00C565C8">
        <w:rPr>
          <w:bCs/>
          <w:sz w:val="28"/>
          <w:szCs w:val="28"/>
        </w:rPr>
        <w:t xml:space="preserve"> сельсовет</w:t>
      </w:r>
      <w:r>
        <w:rPr>
          <w:bCs/>
          <w:sz w:val="28"/>
          <w:szCs w:val="28"/>
        </w:rPr>
        <w:t>а</w:t>
      </w:r>
      <w:r w:rsidRPr="00966828">
        <w:rPr>
          <w:sz w:val="28"/>
          <w:szCs w:val="28"/>
        </w:rPr>
        <w:t xml:space="preserve"> Беляевского района </w:t>
      </w:r>
      <w:r>
        <w:rPr>
          <w:sz w:val="28"/>
          <w:szCs w:val="28"/>
        </w:rPr>
        <w:t>Оренбургской области.»</w:t>
      </w:r>
    </w:p>
    <w:p w:rsidR="00E2349C" w:rsidRPr="00E2349C" w:rsidRDefault="00E2349C" w:rsidP="00E2349C">
      <w:pPr>
        <w:pStyle w:val="ae"/>
        <w:shd w:val="clear" w:color="auto" w:fill="FFFFFF"/>
        <w:spacing w:before="0" w:beforeAutospacing="0" w:after="0" w:afterAutospacing="0" w:line="360" w:lineRule="atLeast"/>
        <w:textAlignment w:val="baseline"/>
        <w:rPr>
          <w:sz w:val="28"/>
          <w:szCs w:val="28"/>
        </w:rPr>
      </w:pPr>
    </w:p>
    <w:p w:rsidR="007E41B2" w:rsidRPr="00EC7B70" w:rsidRDefault="00E2349C" w:rsidP="00E2349C">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B26338">
        <w:rPr>
          <w:rFonts w:ascii="Times New Roman" w:hAnsi="Times New Roman"/>
          <w:color w:val="000000"/>
          <w:sz w:val="28"/>
          <w:szCs w:val="28"/>
          <w:shd w:val="clear" w:color="auto" w:fill="FFFFFF"/>
        </w:rPr>
        <w:t xml:space="preserve"> </w:t>
      </w:r>
      <w:r w:rsidR="00B26338" w:rsidRPr="00B26338">
        <w:rPr>
          <w:rFonts w:ascii="Times New Roman" w:hAnsi="Times New Roman"/>
          <w:color w:val="000000"/>
          <w:sz w:val="28"/>
          <w:szCs w:val="28"/>
          <w:shd w:val="clear" w:color="auto" w:fill="FFFFFF"/>
        </w:rPr>
        <w:t>Налоговая политика</w:t>
      </w:r>
      <w:r w:rsidR="00B26338" w:rsidRPr="00B26338">
        <w:rPr>
          <w:rFonts w:ascii="Times New Roman" w:hAnsi="Times New Roman"/>
          <w:bCs/>
          <w:sz w:val="28"/>
          <w:szCs w:val="28"/>
        </w:rPr>
        <w:t xml:space="preserve"> </w:t>
      </w:r>
      <w:r w:rsidR="00B26338" w:rsidRPr="00026AC9">
        <w:rPr>
          <w:rFonts w:ascii="Times New Roman" w:hAnsi="Times New Roman"/>
          <w:bCs/>
          <w:sz w:val="28"/>
          <w:szCs w:val="28"/>
        </w:rPr>
        <w:t>муниципального образования Днепровский сельсовет</w:t>
      </w:r>
      <w:r w:rsidR="00B26338" w:rsidRPr="00B26338">
        <w:rPr>
          <w:rFonts w:ascii="Times New Roman" w:hAnsi="Times New Roman"/>
          <w:color w:val="000000"/>
          <w:sz w:val="28"/>
          <w:szCs w:val="28"/>
          <w:shd w:val="clear" w:color="auto" w:fill="FFFFFF"/>
        </w:rPr>
        <w:t xml:space="preserve"> на </w:t>
      </w:r>
      <w:r w:rsidR="00D51DA7">
        <w:rPr>
          <w:rFonts w:ascii="Times New Roman" w:hAnsi="Times New Roman"/>
          <w:color w:val="000000"/>
          <w:sz w:val="28"/>
          <w:szCs w:val="28"/>
          <w:shd w:val="clear" w:color="auto" w:fill="FFFFFF"/>
        </w:rPr>
        <w:t>2021 год и на плановый период 2022 и 2023</w:t>
      </w:r>
      <w:r w:rsidR="00B26338" w:rsidRPr="00B26338">
        <w:rPr>
          <w:rFonts w:ascii="Times New Roman" w:hAnsi="Times New Roman"/>
          <w:color w:val="000000"/>
          <w:sz w:val="28"/>
          <w:szCs w:val="28"/>
          <w:shd w:val="clear" w:color="auto" w:fill="FFFFFF"/>
        </w:rPr>
        <w:t xml:space="preserve"> годов в области доходов сельского поселения ориентирована на сохранение и развитие доходных источников бюджета поселения с учетом оценки доходного потенциала</w:t>
      </w:r>
      <w:r>
        <w:rPr>
          <w:rFonts w:ascii="Times New Roman" w:hAnsi="Times New Roman"/>
          <w:color w:val="000000"/>
          <w:sz w:val="28"/>
          <w:szCs w:val="28"/>
          <w:shd w:val="clear" w:color="auto" w:fill="FFFFFF"/>
        </w:rPr>
        <w:t xml:space="preserve"> и </w:t>
      </w:r>
      <w:r w:rsidR="007E41B2" w:rsidRPr="00EC7B70">
        <w:rPr>
          <w:rFonts w:ascii="Times New Roman" w:hAnsi="Times New Roman"/>
          <w:sz w:val="28"/>
          <w:szCs w:val="28"/>
          <w:lang w:eastAsia="ru-RU"/>
        </w:rPr>
        <w:t>направлена</w:t>
      </w:r>
      <w:r w:rsidR="000B2BDC">
        <w:rPr>
          <w:rFonts w:ascii="Times New Roman" w:hAnsi="Times New Roman"/>
          <w:sz w:val="28"/>
          <w:szCs w:val="28"/>
          <w:lang w:eastAsia="ru-RU"/>
        </w:rPr>
        <w:t xml:space="preserve"> </w:t>
      </w:r>
      <w:r w:rsidR="007E41B2" w:rsidRPr="00EC7B70">
        <w:rPr>
          <w:rFonts w:ascii="Times New Roman" w:hAnsi="Times New Roman"/>
          <w:sz w:val="28"/>
          <w:szCs w:val="28"/>
          <w:lang w:eastAsia="ru-RU"/>
        </w:rPr>
        <w:t>на безусловное соблюдение законодательства Российской Федерации.</w:t>
      </w:r>
    </w:p>
    <w:p w:rsidR="007E41B2" w:rsidRPr="00EC7B70" w:rsidRDefault="007E41B2" w:rsidP="00EC7B70">
      <w:pPr>
        <w:widowControl w:val="0"/>
        <w:overflowPunct w:val="0"/>
        <w:autoSpaceDE w:val="0"/>
        <w:autoSpaceDN w:val="0"/>
        <w:adjustRightInd w:val="0"/>
        <w:spacing w:after="0" w:line="240" w:lineRule="auto"/>
        <w:ind w:firstLine="540"/>
        <w:jc w:val="both"/>
        <w:rPr>
          <w:rFonts w:ascii="Times New Roman" w:hAnsi="Times New Roman"/>
          <w:sz w:val="28"/>
          <w:szCs w:val="28"/>
          <w:lang w:eastAsia="ru-RU"/>
        </w:rPr>
      </w:pPr>
      <w:r w:rsidRPr="00EC7B70">
        <w:rPr>
          <w:rFonts w:ascii="Times New Roman" w:hAnsi="Times New Roman"/>
          <w:sz w:val="28"/>
          <w:szCs w:val="28"/>
          <w:lang w:eastAsia="ru-RU"/>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sidRPr="00EC7B70">
        <w:rPr>
          <w:rFonts w:ascii="Times New Roman" w:hAnsi="Times New Roman"/>
          <w:sz w:val="28"/>
          <w:szCs w:val="28"/>
          <w:lang w:eastAsia="ru-RU"/>
        </w:rPr>
        <w:t>В целях реализации положений НК РФ планируется принять ряд принципиальных решений по определению налоговой базы исходя из кадастровой стоимости объектов</w:t>
      </w:r>
      <w:r w:rsidRPr="00EC7B70">
        <w:rPr>
          <w:rFonts w:ascii="Times New Roman" w:hAnsi="Times New Roman"/>
          <w:color w:val="000000"/>
          <w:sz w:val="28"/>
          <w:szCs w:val="28"/>
        </w:rPr>
        <w:t xml:space="preserve"> налогообложения. </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color w:val="000000"/>
          <w:sz w:val="28"/>
          <w:szCs w:val="28"/>
        </w:rPr>
        <w:t xml:space="preserve">Для перехода </w:t>
      </w:r>
      <w:r w:rsidRPr="00EC7B70">
        <w:rPr>
          <w:rFonts w:ascii="Times New Roman" w:hAnsi="Times New Roman"/>
          <w:color w:val="000000"/>
          <w:sz w:val="28"/>
          <w:szCs w:val="28"/>
          <w:lang w:eastAsia="ru-RU"/>
        </w:rPr>
        <w:t xml:space="preserve">на определение налоговой базы исходя из кадастровой оценки имущества по налогу на имущество организаций и налогу на </w:t>
      </w:r>
      <w:r w:rsidRPr="00EC7B70">
        <w:rPr>
          <w:rFonts w:ascii="Times New Roman" w:hAnsi="Times New Roman"/>
          <w:sz w:val="28"/>
          <w:szCs w:val="28"/>
          <w:lang w:eastAsia="ru-RU"/>
        </w:rPr>
        <w:t>имущество физических лиц, используемого для предпринимательской деятельности, необходимо утвердить перечень в отношении следующих видов недвижимого имущества:</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0" w:name="sub_3708211"/>
      <w:r w:rsidRPr="00EC7B70">
        <w:rPr>
          <w:rFonts w:ascii="Times New Roman" w:hAnsi="Times New Roman"/>
          <w:sz w:val="28"/>
          <w:szCs w:val="28"/>
          <w:lang w:eastAsia="ru-RU"/>
        </w:rPr>
        <w:t>1) административно-деловых центров и торговых центров (комплексов) и помещений в них;</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1" w:name="sub_3708212"/>
      <w:bookmarkEnd w:id="0"/>
      <w:r w:rsidRPr="00EC7B70">
        <w:rPr>
          <w:rFonts w:ascii="Times New Roman" w:hAnsi="Times New Roman"/>
          <w:sz w:val="28"/>
          <w:szCs w:val="28"/>
          <w:lang w:eastAsia="ru-RU"/>
        </w:rPr>
        <w:lastRenderedPageBreak/>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1"/>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color w:val="000000"/>
          <w:sz w:val="28"/>
          <w:szCs w:val="28"/>
        </w:rPr>
        <w:t xml:space="preserve">Установление </w:t>
      </w:r>
      <w:r w:rsidRPr="00EC7B70">
        <w:rPr>
          <w:rFonts w:ascii="Times New Roman" w:hAnsi="Times New Roman"/>
          <w:color w:val="000000"/>
          <w:sz w:val="28"/>
          <w:szCs w:val="28"/>
          <w:lang w:eastAsia="ru-RU"/>
        </w:rPr>
        <w:t>даты перехода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0"/>
          <w:lang w:eastAsia="ru-RU"/>
        </w:rPr>
      </w:pPr>
      <w:r w:rsidRPr="00EC7B70">
        <w:rPr>
          <w:rFonts w:ascii="Times New Roman" w:hAnsi="Times New Roman"/>
          <w:sz w:val="28"/>
          <w:szCs w:val="28"/>
          <w:lang w:eastAsia="ru-RU"/>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адресности и </w:t>
      </w:r>
      <w:r w:rsidRPr="00EC7B70">
        <w:rPr>
          <w:rFonts w:ascii="Times New Roman" w:hAnsi="Times New Roman"/>
          <w:sz w:val="28"/>
          <w:szCs w:val="20"/>
          <w:lang w:eastAsia="ru-RU"/>
        </w:rPr>
        <w:t>нуждаемости получателей налоговых льгот.</w:t>
      </w:r>
    </w:p>
    <w:p w:rsidR="007E41B2" w:rsidRPr="00EC7B70" w:rsidRDefault="007E41B2" w:rsidP="00EC7B70">
      <w:pPr>
        <w:autoSpaceDN w:val="0"/>
        <w:spacing w:after="0" w:line="240" w:lineRule="auto"/>
        <w:ind w:firstLine="708"/>
        <w:jc w:val="both"/>
        <w:rPr>
          <w:rFonts w:ascii="Times New Roman" w:hAnsi="Times New Roman"/>
          <w:sz w:val="28"/>
          <w:szCs w:val="28"/>
          <w:lang w:eastAsia="ru-RU"/>
        </w:rPr>
      </w:pPr>
      <w:r w:rsidRPr="00EC7B70">
        <w:rPr>
          <w:rFonts w:ascii="Times New Roman" w:hAnsi="Times New Roman"/>
          <w:sz w:val="28"/>
          <w:szCs w:val="28"/>
          <w:lang w:eastAsia="ru-RU"/>
        </w:rPr>
        <w:t>Приоритетным направлением налоговой политики Ор</w:t>
      </w:r>
      <w:r>
        <w:rPr>
          <w:rFonts w:ascii="Times New Roman" w:hAnsi="Times New Roman"/>
          <w:sz w:val="28"/>
          <w:szCs w:val="28"/>
          <w:lang w:eastAsia="ru-RU"/>
        </w:rPr>
        <w:t xml:space="preserve">енбургской области </w:t>
      </w:r>
      <w:r w:rsidRPr="00C50CF2">
        <w:rPr>
          <w:rFonts w:ascii="Times New Roman" w:hAnsi="Times New Roman"/>
          <w:bCs/>
          <w:sz w:val="28"/>
          <w:szCs w:val="28"/>
        </w:rPr>
        <w:t xml:space="preserve">на </w:t>
      </w:r>
      <w:r w:rsidR="00D51DA7">
        <w:rPr>
          <w:rFonts w:ascii="Times New Roman" w:hAnsi="Times New Roman"/>
          <w:sz w:val="28"/>
          <w:szCs w:val="28"/>
        </w:rPr>
        <w:t>2021</w:t>
      </w:r>
      <w:r w:rsidR="00F44B44" w:rsidRPr="00A51901">
        <w:rPr>
          <w:rFonts w:ascii="Times New Roman" w:hAnsi="Times New Roman"/>
          <w:sz w:val="28"/>
          <w:szCs w:val="28"/>
        </w:rPr>
        <w:t xml:space="preserve"> год и на плановый </w:t>
      </w:r>
      <w:r w:rsidR="00D51DA7">
        <w:rPr>
          <w:rFonts w:ascii="Times New Roman" w:hAnsi="Times New Roman"/>
          <w:sz w:val="28"/>
          <w:szCs w:val="28"/>
        </w:rPr>
        <w:t>период 2022</w:t>
      </w:r>
      <w:r w:rsidR="00E2349C">
        <w:rPr>
          <w:rFonts w:ascii="Times New Roman" w:hAnsi="Times New Roman"/>
          <w:sz w:val="28"/>
          <w:szCs w:val="28"/>
        </w:rPr>
        <w:t xml:space="preserve"> и 202</w:t>
      </w:r>
      <w:r w:rsidR="00D51DA7">
        <w:rPr>
          <w:rFonts w:ascii="Times New Roman" w:hAnsi="Times New Roman"/>
          <w:sz w:val="28"/>
          <w:szCs w:val="28"/>
        </w:rPr>
        <w:t>3</w:t>
      </w:r>
      <w:r w:rsidR="00F44B44" w:rsidRPr="00A51901">
        <w:rPr>
          <w:rFonts w:ascii="Times New Roman" w:hAnsi="Times New Roman"/>
          <w:sz w:val="28"/>
          <w:szCs w:val="28"/>
        </w:rPr>
        <w:t xml:space="preserve"> годов</w:t>
      </w:r>
      <w:r w:rsidR="00F44B44" w:rsidRPr="00EC7B70">
        <w:rPr>
          <w:rFonts w:ascii="Times New Roman" w:hAnsi="Times New Roman"/>
          <w:sz w:val="28"/>
          <w:szCs w:val="28"/>
          <w:lang w:eastAsia="ru-RU"/>
        </w:rPr>
        <w:t xml:space="preserve"> </w:t>
      </w:r>
      <w:r w:rsidRPr="00EC7B70">
        <w:rPr>
          <w:rFonts w:ascii="Times New Roman" w:hAnsi="Times New Roman"/>
          <w:sz w:val="28"/>
          <w:szCs w:val="28"/>
          <w:lang w:eastAsia="ru-RU"/>
        </w:rPr>
        <w:t>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sz w:val="28"/>
          <w:szCs w:val="28"/>
          <w:lang w:eastAsia="ru-RU"/>
        </w:rPr>
        <w:t>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w:t>
      </w:r>
    </w:p>
    <w:p w:rsidR="007E41B2" w:rsidRPr="00B26338" w:rsidRDefault="007E41B2" w:rsidP="00EC7B70">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0"/>
          <w:szCs w:val="20"/>
        </w:rPr>
        <w:tab/>
      </w:r>
      <w:r w:rsidRPr="00B26338">
        <w:rPr>
          <w:sz w:val="28"/>
          <w:szCs w:val="28"/>
          <w:bdr w:val="none" w:sz="0" w:space="0" w:color="auto" w:frame="1"/>
        </w:rPr>
        <w:t xml:space="preserve">Основные поступления неналоговых доходов </w:t>
      </w:r>
      <w:r w:rsidR="00E2349C" w:rsidRPr="00B26338">
        <w:rPr>
          <w:sz w:val="28"/>
          <w:szCs w:val="28"/>
          <w:bdr w:val="none" w:sz="0" w:space="0" w:color="auto" w:frame="1"/>
        </w:rPr>
        <w:t xml:space="preserve">в </w:t>
      </w:r>
      <w:r w:rsidR="00E2349C">
        <w:rPr>
          <w:sz w:val="28"/>
          <w:szCs w:val="28"/>
          <w:bdr w:val="none" w:sz="0" w:space="0" w:color="auto" w:frame="1"/>
        </w:rPr>
        <w:t xml:space="preserve">Днепровском </w:t>
      </w:r>
      <w:r w:rsidR="00E2349C" w:rsidRPr="00B26338">
        <w:rPr>
          <w:sz w:val="28"/>
          <w:szCs w:val="28"/>
          <w:bdr w:val="none" w:sz="0" w:space="0" w:color="auto" w:frame="1"/>
        </w:rPr>
        <w:t xml:space="preserve">сельском поселении </w:t>
      </w:r>
      <w:r w:rsidRPr="00B26338">
        <w:rPr>
          <w:sz w:val="28"/>
          <w:szCs w:val="28"/>
          <w:bdr w:val="none" w:sz="0" w:space="0" w:color="auto" w:frame="1"/>
        </w:rPr>
        <w:t>формируются за счет доходов от использования имущества, находящегося в муниципальной собственности, продажи имущества. В целях увеличения поступлений в бюджет сельского поселения неналоговых доходов необходимо:</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повышение эффективности управления муниципальной собственностью;</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установление жесткого контроля за поступлением арендных платежей путем активизации контрольных функций главных администраторов неналоговых доходов;</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проведение анализа использования имущества, переданного в оперативное управление и хозяйственное ведение;</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осуществление продажи имущества, находящегося в муниципальной собственности, с максимальной выгодой;</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lastRenderedPageBreak/>
        <w:t>— усиление контроля за полнотой и своевременностью перечисления в бюджет администрируемых доходов.</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Обеспечение полноты собираемости налогов остается важнейшей задачей администрации сельского поселения .</w:t>
      </w:r>
      <w:r w:rsidRPr="00B26338">
        <w:rPr>
          <w:sz w:val="28"/>
          <w:szCs w:val="28"/>
        </w:rPr>
        <w:t> </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xml:space="preserve">Одним из конечных результатов проводимой налоговой политики в </w:t>
      </w:r>
      <w:r>
        <w:rPr>
          <w:sz w:val="28"/>
          <w:szCs w:val="28"/>
          <w:bdr w:val="none" w:sz="0" w:space="0" w:color="auto" w:frame="1"/>
        </w:rPr>
        <w:t xml:space="preserve">Днепровском </w:t>
      </w:r>
      <w:r w:rsidRPr="00B26338">
        <w:rPr>
          <w:sz w:val="28"/>
          <w:szCs w:val="28"/>
          <w:bdr w:val="none" w:sz="0" w:space="0" w:color="auto" w:frame="1"/>
        </w:rPr>
        <w:t>сельском поселении является рост доходной части бюджета.</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Для достижения данного результата необходимо принятие действенных мер по повышению налогового потенциала, в том числе:</w:t>
      </w:r>
    </w:p>
    <w:p w:rsidR="00B26338" w:rsidRDefault="00B26338" w:rsidP="00B26338">
      <w:pPr>
        <w:pStyle w:val="ae"/>
        <w:shd w:val="clear" w:color="auto" w:fill="FFFFFF"/>
        <w:spacing w:before="0" w:beforeAutospacing="0" w:after="0" w:afterAutospacing="0" w:line="360" w:lineRule="atLeast"/>
        <w:textAlignment w:val="baseline"/>
        <w:rPr>
          <w:sz w:val="28"/>
          <w:szCs w:val="28"/>
          <w:bdr w:val="none" w:sz="0" w:space="0" w:color="auto" w:frame="1"/>
        </w:rPr>
      </w:pPr>
      <w:r w:rsidRPr="00B26338">
        <w:rPr>
          <w:sz w:val="28"/>
          <w:szCs w:val="28"/>
          <w:bdr w:val="none" w:sz="0" w:space="0" w:color="auto" w:frame="1"/>
        </w:rPr>
        <w:t xml:space="preserve">— осуществление анализа обоснованности, эффективности и целесообразности предоставления налоговых льгот, установленных нормативными правовыми актами органов местного самоуправления </w:t>
      </w:r>
      <w:r>
        <w:rPr>
          <w:sz w:val="28"/>
          <w:szCs w:val="28"/>
          <w:bdr w:val="none" w:sz="0" w:space="0" w:color="auto" w:frame="1"/>
        </w:rPr>
        <w:t>.</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При этом необходимо изменить подходы к установлению новых налоговых льгот – обязательным элементом процесса введения новой льготы должна быть оценка их эффективности.</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Для этого любая новая налоговая льгота должна устанавливаться на ограниченный период – например, на 5 лет или более длительный срок в зависимости от целевой направленности этой льготы. По мере приближения истечения срока действия льготы принятие решения о ее возможном продлении должно производиться с учетом результатов анализа ее эффективности</w:t>
      </w:r>
      <w:r>
        <w:rPr>
          <w:sz w:val="28"/>
          <w:szCs w:val="28"/>
          <w:bdr w:val="none" w:sz="0" w:space="0" w:color="auto" w:frame="1"/>
        </w:rPr>
        <w:t>.</w:t>
      </w:r>
    </w:p>
    <w:p w:rsidR="007E41B2" w:rsidRPr="00B26338"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E26607" w:rsidRDefault="00E26607"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E26607">
        <w:rPr>
          <w:rFonts w:ascii="Times New Roman" w:hAnsi="Times New Roman"/>
          <w:sz w:val="28"/>
          <w:szCs w:val="28"/>
          <w:shd w:val="clear" w:color="auto" w:fill="FFFFFF"/>
        </w:rPr>
        <w:t>Конечным результатом проводимой налоговой политики является закрепление и развитие положительных темпов экономического роста, рост доходной части бюджета, а также повышение благосостояния жителей поселения.</w:t>
      </w:r>
    </w:p>
    <w:p w:rsidR="007E41B2" w:rsidRPr="00E26607"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B26338"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B26338"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D489B" w:rsidRDefault="00BD489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D489B" w:rsidRDefault="00BD489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D489B" w:rsidRDefault="00BD489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D489B" w:rsidRDefault="00BD489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tbl>
      <w:tblPr>
        <w:tblpPr w:leftFromText="180" w:rightFromText="180" w:vertAnchor="text" w:horzAnchor="margin" w:tblpXSpec="right" w:tblpY="-1012"/>
        <w:tblW w:w="5211" w:type="dxa"/>
        <w:tblLook w:val="0000"/>
      </w:tblPr>
      <w:tblGrid>
        <w:gridCol w:w="5211"/>
      </w:tblGrid>
      <w:tr w:rsidR="00C565C8" w:rsidRPr="00025413" w:rsidTr="00C565C8">
        <w:trPr>
          <w:trHeight w:val="1408"/>
        </w:trPr>
        <w:tc>
          <w:tcPr>
            <w:tcW w:w="5211" w:type="dxa"/>
          </w:tcPr>
          <w:p w:rsidR="00C565C8" w:rsidRDefault="00C565C8" w:rsidP="00C565C8">
            <w:pPr>
              <w:tabs>
                <w:tab w:val="left" w:pos="945"/>
              </w:tabs>
              <w:spacing w:after="0" w:line="240" w:lineRule="auto"/>
              <w:rPr>
                <w:rFonts w:ascii="Times New Roman" w:hAnsi="Times New Roman"/>
                <w:sz w:val="24"/>
                <w:szCs w:val="24"/>
                <w:lang w:eastAsia="ru-RU"/>
              </w:rPr>
            </w:pPr>
          </w:p>
          <w:p w:rsidR="00C565C8" w:rsidRDefault="00C565C8" w:rsidP="00C565C8">
            <w:pPr>
              <w:tabs>
                <w:tab w:val="left" w:pos="945"/>
              </w:tabs>
              <w:spacing w:after="0" w:line="240" w:lineRule="auto"/>
              <w:rPr>
                <w:rFonts w:ascii="Times New Roman" w:hAnsi="Times New Roman"/>
                <w:sz w:val="24"/>
                <w:szCs w:val="24"/>
                <w:lang w:eastAsia="ru-RU"/>
              </w:rPr>
            </w:pPr>
          </w:p>
          <w:p w:rsidR="00C565C8" w:rsidRPr="00025413" w:rsidRDefault="00C565C8" w:rsidP="00C565C8">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2</w:t>
            </w:r>
          </w:p>
          <w:p w:rsidR="00C565C8" w:rsidRPr="00025413" w:rsidRDefault="00C565C8" w:rsidP="00C565C8">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BD489B" w:rsidRDefault="00C565C8" w:rsidP="00C565C8">
            <w:pPr>
              <w:tabs>
                <w:tab w:val="left" w:pos="945"/>
              </w:tabs>
              <w:spacing w:after="0" w:line="240" w:lineRule="auto"/>
              <w:rPr>
                <w:rFonts w:ascii="Times New Roman" w:hAnsi="Times New Roman"/>
                <w:bCs/>
                <w:sz w:val="24"/>
                <w:szCs w:val="24"/>
              </w:rPr>
            </w:pPr>
            <w:r w:rsidRPr="00025413">
              <w:rPr>
                <w:rFonts w:ascii="Times New Roman" w:hAnsi="Times New Roman"/>
                <w:bCs/>
                <w:sz w:val="24"/>
                <w:szCs w:val="24"/>
              </w:rPr>
              <w:t>администрации муниципального образования Днепровский сельсовет Беляевского района Оренбургской области</w:t>
            </w:r>
          </w:p>
          <w:p w:rsidR="00C565C8" w:rsidRPr="00025413" w:rsidRDefault="00C565C8" w:rsidP="00BD489B">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 </w:t>
            </w:r>
            <w:r w:rsidR="00BD489B">
              <w:rPr>
                <w:rFonts w:ascii="Times New Roman" w:hAnsi="Times New Roman"/>
                <w:sz w:val="24"/>
                <w:szCs w:val="24"/>
                <w:lang w:eastAsia="ru-RU"/>
              </w:rPr>
              <w:t xml:space="preserve">от 11.11.2020 №109-п     </w:t>
            </w:r>
            <w:r>
              <w:rPr>
                <w:rFonts w:ascii="Times New Roman" w:hAnsi="Times New Roman"/>
                <w:sz w:val="24"/>
                <w:szCs w:val="24"/>
                <w:lang w:eastAsia="ru-RU"/>
              </w:rPr>
              <w:t xml:space="preserve"> </w:t>
            </w:r>
          </w:p>
        </w:tc>
      </w:tr>
    </w:tbl>
    <w:p w:rsidR="00CA561F" w:rsidRDefault="00CA561F"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r>
        <w:rPr>
          <w:rFonts w:ascii="Times New Roman" w:hAnsi="Times New Roman"/>
          <w:sz w:val="28"/>
          <w:szCs w:val="28"/>
          <w:lang w:eastAsia="ru-RU"/>
        </w:rPr>
        <w:tab/>
      </w:r>
    </w:p>
    <w:p w:rsidR="00CA561F" w:rsidRDefault="00CA561F" w:rsidP="00CA561F">
      <w:pPr>
        <w:overflowPunct w:val="0"/>
        <w:autoSpaceDE w:val="0"/>
        <w:autoSpaceDN w:val="0"/>
        <w:adjustRightInd w:val="0"/>
        <w:spacing w:after="0" w:line="228" w:lineRule="auto"/>
        <w:jc w:val="center"/>
        <w:textAlignment w:val="baseline"/>
        <w:rPr>
          <w:rFonts w:ascii="Times New Roman" w:hAnsi="Times New Roman"/>
          <w:b/>
          <w:bCs/>
          <w:sz w:val="28"/>
          <w:szCs w:val="28"/>
          <w:lang w:eastAsia="ru-RU"/>
        </w:rPr>
      </w:pPr>
    </w:p>
    <w:p w:rsidR="00CA561F" w:rsidRPr="00F44B44" w:rsidRDefault="00CA561F" w:rsidP="00F44B44">
      <w:pPr>
        <w:overflowPunct w:val="0"/>
        <w:autoSpaceDE w:val="0"/>
        <w:autoSpaceDN w:val="0"/>
        <w:adjustRightInd w:val="0"/>
        <w:spacing w:after="0" w:line="228" w:lineRule="auto"/>
        <w:jc w:val="center"/>
        <w:textAlignment w:val="baseline"/>
        <w:rPr>
          <w:rFonts w:ascii="Times New Roman" w:hAnsi="Times New Roman"/>
          <w:b/>
          <w:sz w:val="28"/>
          <w:szCs w:val="28"/>
          <w:u w:val="single"/>
          <w:lang w:eastAsia="ru-RU"/>
        </w:rPr>
      </w:pPr>
      <w:r w:rsidRPr="001831D9">
        <w:rPr>
          <w:rFonts w:ascii="Times New Roman" w:hAnsi="Times New Roman"/>
          <w:b/>
          <w:bCs/>
          <w:sz w:val="28"/>
          <w:szCs w:val="28"/>
          <w:lang w:eastAsia="ru-RU"/>
        </w:rPr>
        <w:t>Основные направления</w:t>
      </w:r>
      <w:r w:rsidR="009004C5">
        <w:rPr>
          <w:rFonts w:ascii="Times New Roman" w:hAnsi="Times New Roman"/>
          <w:b/>
          <w:bCs/>
          <w:sz w:val="28"/>
          <w:szCs w:val="28"/>
          <w:lang w:eastAsia="ru-RU"/>
        </w:rPr>
        <w:t xml:space="preserve"> </w:t>
      </w:r>
      <w:r w:rsidRPr="001831D9">
        <w:rPr>
          <w:rFonts w:ascii="Times New Roman" w:hAnsi="Times New Roman"/>
          <w:b/>
          <w:bCs/>
          <w:sz w:val="28"/>
          <w:szCs w:val="28"/>
          <w:lang w:eastAsia="ru-RU"/>
        </w:rPr>
        <w:t>бюджет</w:t>
      </w:r>
      <w:r>
        <w:rPr>
          <w:rFonts w:ascii="Times New Roman" w:hAnsi="Times New Roman"/>
          <w:b/>
          <w:bCs/>
          <w:sz w:val="28"/>
          <w:szCs w:val="28"/>
          <w:lang w:eastAsia="ru-RU"/>
        </w:rPr>
        <w:t xml:space="preserve">ной политики </w:t>
      </w:r>
      <w:r w:rsidRPr="009D5A26">
        <w:rPr>
          <w:rFonts w:ascii="Times New Roman" w:hAnsi="Times New Roman"/>
          <w:b/>
          <w:bCs/>
          <w:sz w:val="28"/>
          <w:szCs w:val="28"/>
        </w:rPr>
        <w:t xml:space="preserve">на </w:t>
      </w:r>
      <w:r w:rsidR="00D51DA7">
        <w:rPr>
          <w:rFonts w:ascii="Times New Roman" w:hAnsi="Times New Roman"/>
          <w:b/>
          <w:sz w:val="28"/>
          <w:szCs w:val="28"/>
        </w:rPr>
        <w:t>2021 год и на плановый период 2022 и 2023</w:t>
      </w:r>
      <w:r w:rsidR="00F44B44" w:rsidRPr="00F44B44">
        <w:rPr>
          <w:rFonts w:ascii="Times New Roman" w:hAnsi="Times New Roman"/>
          <w:b/>
          <w:sz w:val="28"/>
          <w:szCs w:val="28"/>
        </w:rPr>
        <w:t xml:space="preserve"> годов</w:t>
      </w:r>
      <w:r w:rsidRPr="00F44B44">
        <w:rPr>
          <w:rFonts w:ascii="Times New Roman" w:hAnsi="Times New Roman"/>
          <w:b/>
          <w:sz w:val="28"/>
          <w:szCs w:val="28"/>
          <w:lang w:eastAsia="ru-RU"/>
        </w:rPr>
        <w:tab/>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6C7AA3">
      <w:pPr>
        <w:overflowPunct w:val="0"/>
        <w:autoSpaceDE w:val="0"/>
        <w:autoSpaceDN w:val="0"/>
        <w:adjustRightInd w:val="0"/>
        <w:spacing w:after="0" w:line="228" w:lineRule="auto"/>
        <w:ind w:hanging="142"/>
        <w:jc w:val="both"/>
        <w:textAlignment w:val="baseline"/>
        <w:rPr>
          <w:rFonts w:ascii="Times New Roman" w:hAnsi="Times New Roman"/>
          <w:sz w:val="28"/>
          <w:szCs w:val="28"/>
          <w:lang w:eastAsia="ru-RU"/>
        </w:rPr>
      </w:pPr>
    </w:p>
    <w:p w:rsidR="006C7AA3" w:rsidRDefault="006C7AA3"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F44B44">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Основными ц</w:t>
      </w:r>
      <w:r>
        <w:rPr>
          <w:rFonts w:ascii="Times New Roman" w:hAnsi="Times New Roman"/>
          <w:sz w:val="28"/>
          <w:szCs w:val="28"/>
          <w:lang w:eastAsia="ru-RU"/>
        </w:rPr>
        <w:t xml:space="preserve">елями бюджетной политики на </w:t>
      </w:r>
      <w:r w:rsidR="00D51DA7">
        <w:rPr>
          <w:rFonts w:ascii="Times New Roman" w:hAnsi="Times New Roman"/>
          <w:sz w:val="28"/>
          <w:szCs w:val="28"/>
        </w:rPr>
        <w:t>2021</w:t>
      </w:r>
      <w:r w:rsidR="00F44B44" w:rsidRPr="00A51901">
        <w:rPr>
          <w:rFonts w:ascii="Times New Roman" w:hAnsi="Times New Roman"/>
          <w:sz w:val="28"/>
          <w:szCs w:val="28"/>
        </w:rPr>
        <w:t xml:space="preserve"> год и на плановый </w:t>
      </w:r>
      <w:r w:rsidR="00026AC9">
        <w:rPr>
          <w:rFonts w:ascii="Times New Roman" w:hAnsi="Times New Roman"/>
          <w:sz w:val="28"/>
          <w:szCs w:val="28"/>
        </w:rPr>
        <w:t>период 202</w:t>
      </w:r>
      <w:r w:rsidR="00D51DA7">
        <w:rPr>
          <w:rFonts w:ascii="Times New Roman" w:hAnsi="Times New Roman"/>
          <w:sz w:val="28"/>
          <w:szCs w:val="28"/>
        </w:rPr>
        <w:t>2 и 2023</w:t>
      </w:r>
      <w:r w:rsidR="00F44B44" w:rsidRPr="00A51901">
        <w:rPr>
          <w:rFonts w:ascii="Times New Roman" w:hAnsi="Times New Roman"/>
          <w:sz w:val="28"/>
          <w:szCs w:val="28"/>
        </w:rPr>
        <w:t xml:space="preserve"> годов</w:t>
      </w:r>
      <w:r w:rsidR="00F44B44" w:rsidRPr="00CC07F9">
        <w:rPr>
          <w:rFonts w:ascii="Times New Roman" w:hAnsi="Times New Roman"/>
          <w:sz w:val="28"/>
          <w:szCs w:val="28"/>
          <w:lang w:eastAsia="ru-RU"/>
        </w:rPr>
        <w:t xml:space="preserve"> </w:t>
      </w:r>
      <w:r w:rsidRPr="00CC07F9">
        <w:rPr>
          <w:rFonts w:ascii="Times New Roman" w:hAnsi="Times New Roman"/>
          <w:sz w:val="28"/>
          <w:szCs w:val="28"/>
          <w:lang w:eastAsia="ru-RU"/>
        </w:rPr>
        <w:t>являются обеспечение долгосрочной сбалансированности,</w:t>
      </w:r>
      <w:r>
        <w:rPr>
          <w:rFonts w:ascii="Times New Roman" w:hAnsi="Times New Roman"/>
          <w:sz w:val="28"/>
          <w:szCs w:val="28"/>
          <w:lang w:eastAsia="ru-RU"/>
        </w:rPr>
        <w:t xml:space="preserve"> </w:t>
      </w:r>
      <w:r w:rsidRPr="00CC07F9">
        <w:rPr>
          <w:rFonts w:ascii="Times New Roman" w:hAnsi="Times New Roman"/>
          <w:sz w:val="28"/>
          <w:szCs w:val="28"/>
          <w:lang w:eastAsia="ru-RU"/>
        </w:rPr>
        <w:t>устойчивости бюджетной системы и безусловное исполнение принятых</w:t>
      </w:r>
      <w:r>
        <w:rPr>
          <w:rFonts w:ascii="Times New Roman" w:hAnsi="Times New Roman"/>
          <w:sz w:val="28"/>
          <w:szCs w:val="28"/>
          <w:lang w:eastAsia="ru-RU"/>
        </w:rPr>
        <w:t xml:space="preserve"> </w:t>
      </w:r>
      <w:r w:rsidRPr="00CC07F9">
        <w:rPr>
          <w:rFonts w:ascii="Times New Roman" w:hAnsi="Times New Roman"/>
          <w:sz w:val="28"/>
          <w:szCs w:val="28"/>
          <w:lang w:eastAsia="ru-RU"/>
        </w:rPr>
        <w:t>обязательств наиболее эффективным способом.</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Для достижения данных целей предусматривается решение следующих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задач:</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 xml:space="preserve">1) </w:t>
      </w:r>
      <w:r w:rsidR="00D246C7">
        <w:rPr>
          <w:rFonts w:ascii="Times New Roman" w:hAnsi="Times New Roman"/>
          <w:sz w:val="28"/>
          <w:szCs w:val="28"/>
          <w:lang w:eastAsia="ru-RU"/>
        </w:rPr>
        <w:t>программно-целевой принцип</w:t>
      </w:r>
      <w:r w:rsidRPr="001831D9">
        <w:rPr>
          <w:rFonts w:ascii="Times New Roman" w:hAnsi="Times New Roman"/>
          <w:sz w:val="28"/>
          <w:szCs w:val="28"/>
          <w:lang w:eastAsia="ru-RU"/>
        </w:rPr>
        <w:t xml:space="preserve"> организации деятельности органов исполнительной власти и к фо</w:t>
      </w:r>
      <w:r>
        <w:rPr>
          <w:rFonts w:ascii="Times New Roman" w:hAnsi="Times New Roman"/>
          <w:sz w:val="28"/>
          <w:szCs w:val="28"/>
          <w:lang w:eastAsia="ru-RU"/>
        </w:rPr>
        <w:t>рмированию программных бюджетов.</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В целях создания условий для дальнейшей реализации программных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продуктов продолжится работа по совершенствованию нормативной базы,</w:t>
      </w:r>
      <w:r>
        <w:rPr>
          <w:rFonts w:ascii="Times New Roman" w:hAnsi="Times New Roman"/>
          <w:sz w:val="28"/>
          <w:szCs w:val="28"/>
          <w:lang w:eastAsia="ru-RU"/>
        </w:rPr>
        <w:t xml:space="preserve"> </w:t>
      </w:r>
      <w:r w:rsidRPr="00CC07F9">
        <w:rPr>
          <w:rFonts w:ascii="Times New Roman" w:hAnsi="Times New Roman"/>
          <w:sz w:val="28"/>
          <w:szCs w:val="28"/>
          <w:lang w:eastAsia="ru-RU"/>
        </w:rPr>
        <w:t>необходимой для программно-целевого планирования и реализации бюджета в «программном формате».</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Дальнейшая реализация принципа формирования  бюджета</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на основе </w:t>
      </w:r>
      <w:r>
        <w:rPr>
          <w:rFonts w:ascii="Times New Roman" w:hAnsi="Times New Roman"/>
          <w:sz w:val="28"/>
          <w:szCs w:val="28"/>
          <w:lang w:eastAsia="ru-RU"/>
        </w:rPr>
        <w:t xml:space="preserve">муниципальных </w:t>
      </w:r>
      <w:r w:rsidRPr="00CC07F9">
        <w:rPr>
          <w:rFonts w:ascii="Times New Roman" w:hAnsi="Times New Roman"/>
          <w:sz w:val="28"/>
          <w:szCs w:val="28"/>
          <w:lang w:eastAsia="ru-RU"/>
        </w:rPr>
        <w:t>программ позволит повысить</w:t>
      </w:r>
      <w:r>
        <w:rPr>
          <w:rFonts w:ascii="Times New Roman" w:hAnsi="Times New Roman"/>
          <w:sz w:val="28"/>
          <w:szCs w:val="28"/>
          <w:lang w:eastAsia="ru-RU"/>
        </w:rPr>
        <w:t xml:space="preserve"> </w:t>
      </w:r>
      <w:r w:rsidRPr="00CC07F9">
        <w:rPr>
          <w:rFonts w:ascii="Times New Roman" w:hAnsi="Times New Roman"/>
          <w:sz w:val="28"/>
          <w:szCs w:val="28"/>
          <w:lang w:eastAsia="ru-RU"/>
        </w:rPr>
        <w:t>обоснованность бюджетных ассигнований на этапе их формирования,</w:t>
      </w:r>
      <w:r>
        <w:rPr>
          <w:rFonts w:ascii="Times New Roman" w:hAnsi="Times New Roman"/>
          <w:sz w:val="28"/>
          <w:szCs w:val="28"/>
          <w:lang w:eastAsia="ru-RU"/>
        </w:rPr>
        <w:t xml:space="preserve"> </w:t>
      </w:r>
      <w:r w:rsidRPr="00CC07F9">
        <w:rPr>
          <w:rFonts w:ascii="Times New Roman" w:hAnsi="Times New Roman"/>
          <w:sz w:val="28"/>
          <w:szCs w:val="28"/>
          <w:lang w:eastAsia="ru-RU"/>
        </w:rPr>
        <w:t>обеспечит их прозрачность для общества и наличие широких возможностей</w:t>
      </w:r>
      <w:r>
        <w:rPr>
          <w:rFonts w:ascii="Times New Roman" w:hAnsi="Times New Roman"/>
          <w:sz w:val="28"/>
          <w:szCs w:val="28"/>
          <w:lang w:eastAsia="ru-RU"/>
        </w:rPr>
        <w:t xml:space="preserve"> </w:t>
      </w:r>
      <w:r w:rsidRPr="00CC07F9">
        <w:rPr>
          <w:rFonts w:ascii="Times New Roman" w:hAnsi="Times New Roman"/>
          <w:sz w:val="28"/>
          <w:szCs w:val="28"/>
          <w:lang w:eastAsia="ru-RU"/>
        </w:rPr>
        <w:t>для оценки их эффективности.</w:t>
      </w:r>
    </w:p>
    <w:p w:rsidR="00CA561F" w:rsidRPr="00517C5A"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517C5A">
        <w:rPr>
          <w:rFonts w:ascii="Times New Roman" w:hAnsi="Times New Roman"/>
          <w:sz w:val="28"/>
          <w:szCs w:val="28"/>
          <w:lang w:eastAsia="ru-RU"/>
        </w:rPr>
        <w:t>Повышение эффективности оказания государственных услуг.</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В рамках решения данной задачи будет продолжена работа по созданию</w:t>
      </w:r>
      <w:r>
        <w:rPr>
          <w:rFonts w:ascii="Times New Roman" w:hAnsi="Times New Roman"/>
          <w:sz w:val="28"/>
          <w:szCs w:val="28"/>
          <w:lang w:eastAsia="ru-RU"/>
        </w:rPr>
        <w:t xml:space="preserve"> </w:t>
      </w:r>
      <w:r w:rsidRPr="00517C5A">
        <w:rPr>
          <w:rFonts w:ascii="Times New Roman" w:hAnsi="Times New Roman"/>
          <w:sz w:val="28"/>
          <w:szCs w:val="28"/>
          <w:lang w:eastAsia="ru-RU"/>
        </w:rPr>
        <w:t>стимулов для рационального и экономного использования бюджетных</w:t>
      </w:r>
      <w:r>
        <w:rPr>
          <w:rFonts w:ascii="Times New Roman" w:hAnsi="Times New Roman"/>
          <w:sz w:val="28"/>
          <w:szCs w:val="28"/>
          <w:lang w:eastAsia="ru-RU"/>
        </w:rPr>
        <w:t xml:space="preserve"> </w:t>
      </w:r>
      <w:r w:rsidRPr="00517C5A">
        <w:rPr>
          <w:rFonts w:ascii="Times New Roman" w:hAnsi="Times New Roman"/>
          <w:sz w:val="28"/>
          <w:szCs w:val="28"/>
          <w:lang w:eastAsia="ru-RU"/>
        </w:rPr>
        <w:t>средств, в том числе при размещении заказов и исполнении обязательств,</w:t>
      </w:r>
      <w:r>
        <w:rPr>
          <w:rFonts w:ascii="Times New Roman" w:hAnsi="Times New Roman"/>
          <w:sz w:val="28"/>
          <w:szCs w:val="28"/>
          <w:lang w:eastAsia="ru-RU"/>
        </w:rPr>
        <w:t xml:space="preserve"> </w:t>
      </w:r>
      <w:r w:rsidRPr="00517C5A">
        <w:rPr>
          <w:rFonts w:ascii="Times New Roman" w:hAnsi="Times New Roman"/>
          <w:sz w:val="28"/>
          <w:szCs w:val="28"/>
          <w:lang w:eastAsia="ru-RU"/>
        </w:rPr>
        <w:t>сокращению доли неэффективных бюджетных расходов.</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517C5A">
        <w:rPr>
          <w:rFonts w:ascii="Times New Roman" w:hAnsi="Times New Roman"/>
          <w:sz w:val="28"/>
          <w:szCs w:val="28"/>
          <w:lang w:eastAsia="ru-RU"/>
        </w:rPr>
        <w:t>Совершенствование управления исполнением бюджета.</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Управление исполнением бюджета в первую очередь ориентировано</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на повышение эффективности использования бюджетных</w:t>
      </w:r>
      <w:r>
        <w:rPr>
          <w:rFonts w:ascii="Times New Roman" w:hAnsi="Times New Roman"/>
          <w:sz w:val="28"/>
          <w:szCs w:val="28"/>
          <w:lang w:eastAsia="ru-RU"/>
        </w:rPr>
        <w:t xml:space="preserve"> </w:t>
      </w:r>
      <w:r w:rsidRPr="00F109CD">
        <w:rPr>
          <w:rFonts w:ascii="Times New Roman" w:hAnsi="Times New Roman"/>
          <w:sz w:val="28"/>
          <w:szCs w:val="28"/>
          <w:lang w:eastAsia="ru-RU"/>
        </w:rPr>
        <w:t>средств, повышение качества управления средствами бюджета и</w:t>
      </w:r>
      <w:r>
        <w:rPr>
          <w:rFonts w:ascii="Times New Roman" w:hAnsi="Times New Roman"/>
          <w:sz w:val="28"/>
          <w:szCs w:val="28"/>
          <w:lang w:eastAsia="ru-RU"/>
        </w:rPr>
        <w:t xml:space="preserve"> </w:t>
      </w:r>
      <w:r w:rsidRPr="00F109CD">
        <w:rPr>
          <w:rFonts w:ascii="Times New Roman" w:hAnsi="Times New Roman"/>
          <w:sz w:val="28"/>
          <w:szCs w:val="28"/>
          <w:lang w:eastAsia="ru-RU"/>
        </w:rPr>
        <w:t xml:space="preserve">строгое </w:t>
      </w:r>
      <w:r>
        <w:rPr>
          <w:rFonts w:ascii="Times New Roman" w:hAnsi="Times New Roman"/>
          <w:sz w:val="28"/>
          <w:szCs w:val="28"/>
          <w:lang w:eastAsia="ru-RU"/>
        </w:rPr>
        <w:t xml:space="preserve"> </w:t>
      </w:r>
      <w:r w:rsidRPr="00F109CD">
        <w:rPr>
          <w:rFonts w:ascii="Times New Roman" w:hAnsi="Times New Roman"/>
          <w:sz w:val="28"/>
          <w:szCs w:val="28"/>
          <w:lang w:eastAsia="ru-RU"/>
        </w:rPr>
        <w:t>соблюдение бюджетной дисциплины всеми участниками бюджетного</w:t>
      </w:r>
      <w:r>
        <w:rPr>
          <w:rFonts w:ascii="Times New Roman" w:hAnsi="Times New Roman"/>
          <w:sz w:val="28"/>
          <w:szCs w:val="28"/>
          <w:lang w:eastAsia="ru-RU"/>
        </w:rPr>
        <w:t xml:space="preserve"> </w:t>
      </w:r>
      <w:r w:rsidRPr="00F109CD">
        <w:rPr>
          <w:rFonts w:ascii="Times New Roman" w:hAnsi="Times New Roman"/>
          <w:sz w:val="28"/>
          <w:szCs w:val="28"/>
          <w:lang w:eastAsia="ru-RU"/>
        </w:rPr>
        <w:t>процесса</w:t>
      </w:r>
      <w:r>
        <w:rPr>
          <w:rFonts w:ascii="Times New Roman" w:hAnsi="Times New Roman"/>
          <w:sz w:val="28"/>
          <w:szCs w:val="28"/>
          <w:lang w:eastAsia="ru-RU"/>
        </w:rPr>
        <w:t>.</w:t>
      </w:r>
    </w:p>
    <w:p w:rsidR="00CA561F" w:rsidRPr="002D7E00"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lastRenderedPageBreak/>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sidR="00D51DA7">
        <w:rPr>
          <w:rFonts w:ascii="Times New Roman" w:hAnsi="Times New Roman"/>
          <w:bCs/>
          <w:color w:val="000000"/>
          <w:sz w:val="28"/>
          <w:szCs w:val="28"/>
        </w:rPr>
        <w:t>на 2021–2023</w:t>
      </w:r>
      <w:r w:rsidRPr="002D7E00">
        <w:rPr>
          <w:rFonts w:ascii="Times New Roman" w:hAnsi="Times New Roman"/>
          <w:bCs/>
          <w:color w:val="000000"/>
          <w:sz w:val="28"/>
          <w:szCs w:val="28"/>
        </w:rPr>
        <w:t xml:space="preserve"> 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CA561F" w:rsidRPr="001831D9" w:rsidRDefault="00CA561F" w:rsidP="00CA561F">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ru-RU"/>
        </w:rPr>
      </w:pP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Учитывая значительную долю межбюджетных трансфертов местным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бюджетам в расходах областного бюджета, будут реализовываться следующие</w:t>
      </w:r>
      <w:r>
        <w:rPr>
          <w:rFonts w:ascii="Times New Roman" w:hAnsi="Times New Roman"/>
          <w:sz w:val="28"/>
          <w:szCs w:val="28"/>
          <w:lang w:eastAsia="ru-RU"/>
        </w:rPr>
        <w:t xml:space="preserve"> </w:t>
      </w:r>
      <w:r w:rsidRPr="007E1789">
        <w:rPr>
          <w:rFonts w:ascii="Times New Roman" w:hAnsi="Times New Roman"/>
          <w:sz w:val="28"/>
          <w:szCs w:val="28"/>
          <w:lang w:eastAsia="ru-RU"/>
        </w:rPr>
        <w:t>направления: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создание условий для повышения эффективности расходов местных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бюджетов и разработка комплекса мер по укреплению финансовой дисциплины,</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соблюдению органами местного самоуправления требований бюджетного</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законодательства, в том числе путем предоставления стимулирующих</w:t>
      </w:r>
      <w:r>
        <w:rPr>
          <w:rFonts w:ascii="Times New Roman" w:hAnsi="Times New Roman"/>
          <w:sz w:val="28"/>
          <w:szCs w:val="28"/>
          <w:lang w:eastAsia="ru-RU"/>
        </w:rPr>
        <w:t xml:space="preserve"> </w:t>
      </w:r>
      <w:r w:rsidRPr="007E1789">
        <w:rPr>
          <w:rFonts w:ascii="Times New Roman" w:hAnsi="Times New Roman"/>
          <w:sz w:val="28"/>
          <w:szCs w:val="28"/>
          <w:lang w:eastAsia="ru-RU"/>
        </w:rPr>
        <w:t>межбюджетных трансфертов местным бюджетам;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совершенствование структуры межбюджетных трансфертов и порядка</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(методик) их предоставления;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минимизация (исключение) неиспользованных остатков целевых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средств в местных бюджетах.</w:t>
      </w:r>
    </w:p>
    <w:p w:rsidR="006C7AA3" w:rsidRDefault="006C7AA3"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p>
    <w:p w:rsidR="00D51DA7" w:rsidRDefault="00D51DA7"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p>
    <w:p w:rsidR="00383189" w:rsidRPr="003F5824" w:rsidRDefault="00383189"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бюджетных расходов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и результативности имеющихся</w:t>
      </w:r>
      <w:r>
        <w:rPr>
          <w:rFonts w:ascii="Times New Roman" w:hAnsi="Times New Roman"/>
          <w:sz w:val="28"/>
          <w:szCs w:val="28"/>
          <w:lang w:eastAsia="ru-RU"/>
        </w:rPr>
        <w:t xml:space="preserve"> </w:t>
      </w:r>
      <w:r w:rsidR="00383189">
        <w:rPr>
          <w:rFonts w:ascii="Times New Roman" w:hAnsi="Times New Roman"/>
          <w:sz w:val="28"/>
          <w:szCs w:val="28"/>
          <w:lang w:eastAsia="ru-RU"/>
        </w:rPr>
        <w:t>инстру</w:t>
      </w:r>
      <w:r w:rsidRPr="003F5824">
        <w:rPr>
          <w:rFonts w:ascii="Times New Roman" w:hAnsi="Times New Roman"/>
          <w:sz w:val="28"/>
          <w:szCs w:val="28"/>
          <w:lang w:eastAsia="ru-RU"/>
        </w:rPr>
        <w:t>ментов программно-целевого управления и бюджетирования;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качества предоставления государ-ственных услуг;</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lang w:eastAsia="ru-RU"/>
        </w:rPr>
        <w:t xml:space="preserve">государственные и  муниципальные </w:t>
      </w:r>
      <w:r w:rsidRPr="003F5824">
        <w:rPr>
          <w:rFonts w:ascii="Times New Roman" w:hAnsi="Times New Roman"/>
          <w:sz w:val="28"/>
          <w:szCs w:val="28"/>
          <w:lang w:eastAsia="ru-RU"/>
        </w:rPr>
        <w:t xml:space="preserve">программы.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Развитие методологии разработки государственных программ, повышение качества государственных программ Оренбургской области, </w:t>
      </w:r>
      <w:r w:rsidRPr="003F5824">
        <w:rPr>
          <w:rFonts w:ascii="Times New Roman" w:hAnsi="Times New Roman"/>
          <w:sz w:val="28"/>
          <w:szCs w:val="28"/>
          <w:lang w:eastAsia="ru-RU"/>
        </w:rPr>
        <w:lastRenderedPageBreak/>
        <w:t xml:space="preserve">эффективности их реализации будет производиться по следующим направлениям: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Органы исполнительной власти ответственные исполнители и испол-нители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рамках решения задачи повышения эффективности оказания</w:t>
      </w:r>
      <w:r w:rsidR="00383189">
        <w:rPr>
          <w:rFonts w:ascii="Times New Roman" w:hAnsi="Times New Roman"/>
          <w:sz w:val="28"/>
          <w:szCs w:val="28"/>
          <w:lang w:eastAsia="ru-RU"/>
        </w:rPr>
        <w:t xml:space="preserve"> </w:t>
      </w:r>
      <w:r w:rsidRPr="003F5824">
        <w:rPr>
          <w:rFonts w:ascii="Times New Roman" w:hAnsi="Times New Roman"/>
          <w:sz w:val="28"/>
          <w:szCs w:val="28"/>
          <w:lang w:eastAsia="ru-RU"/>
        </w:rPr>
        <w:t>госу-дарственных и муниципальных услуг будет продолжена работа по рацио-нальному и экономному использованию бюджетных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 в организации иной организационно-правовой формы.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Должна быть завершена работа</w:t>
      </w:r>
      <w:r>
        <w:rPr>
          <w:rFonts w:ascii="Times New Roman" w:hAnsi="Times New Roman"/>
          <w:sz w:val="28"/>
          <w:szCs w:val="28"/>
          <w:lang w:eastAsia="ru-RU"/>
        </w:rPr>
        <w:t xml:space="preserve"> по формированию нормативных за</w:t>
      </w:r>
      <w:r w:rsidRPr="003F5824">
        <w:rPr>
          <w:rFonts w:ascii="Times New Roman" w:hAnsi="Times New Roman"/>
          <w:sz w:val="28"/>
          <w:szCs w:val="28"/>
          <w:lang w:eastAsia="ru-RU"/>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государ-ственных задач.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w:t>
      </w:r>
      <w:r w:rsidR="00383189">
        <w:rPr>
          <w:rFonts w:ascii="Times New Roman" w:hAnsi="Times New Roman"/>
          <w:sz w:val="28"/>
          <w:szCs w:val="28"/>
          <w:lang w:eastAsia="ru-RU"/>
        </w:rPr>
        <w:t xml:space="preserve"> условии наличия решения об осу</w:t>
      </w:r>
      <w:r w:rsidRPr="003F5824">
        <w:rPr>
          <w:rFonts w:ascii="Times New Roman" w:hAnsi="Times New Roman"/>
          <w:sz w:val="28"/>
          <w:szCs w:val="28"/>
          <w:lang w:eastAsia="ru-RU"/>
        </w:rPr>
        <w:t xml:space="preserve">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В целях оптимизации расходов </w:t>
      </w:r>
      <w:r w:rsidR="00383189">
        <w:rPr>
          <w:rFonts w:ascii="Times New Roman" w:hAnsi="Times New Roman"/>
          <w:sz w:val="28"/>
          <w:szCs w:val="28"/>
          <w:lang w:eastAsia="ru-RU"/>
        </w:rPr>
        <w:t>бюджета на осуществление бюджет</w:t>
      </w:r>
      <w:r w:rsidRPr="003F5824">
        <w:rPr>
          <w:rFonts w:ascii="Times New Roman" w:hAnsi="Times New Roman"/>
          <w:sz w:val="28"/>
          <w:szCs w:val="28"/>
          <w:lang w:eastAsia="ru-RU"/>
        </w:rPr>
        <w:t>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Для решения обозначенных проб</w:t>
      </w:r>
      <w:r w:rsidR="00383189">
        <w:rPr>
          <w:rFonts w:ascii="Times New Roman" w:hAnsi="Times New Roman"/>
          <w:sz w:val="28"/>
          <w:szCs w:val="28"/>
          <w:lang w:eastAsia="ru-RU"/>
        </w:rPr>
        <w:t>лем предлагается принять следую</w:t>
      </w:r>
      <w:r w:rsidRPr="003F5824">
        <w:rPr>
          <w:rFonts w:ascii="Times New Roman" w:hAnsi="Times New Roman"/>
          <w:sz w:val="28"/>
          <w:szCs w:val="28"/>
          <w:lang w:eastAsia="ru-RU"/>
        </w:rPr>
        <w:t>щие решения: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выработать механизм возврата хозяйственным обществом целевых взносов в случае не достижения показателей эффективности использования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важных задач повыше</w:t>
      </w:r>
      <w:r w:rsidR="00383189">
        <w:rPr>
          <w:rFonts w:ascii="Times New Roman" w:hAnsi="Times New Roman"/>
          <w:sz w:val="28"/>
          <w:szCs w:val="28"/>
          <w:lang w:eastAsia="ru-RU"/>
        </w:rPr>
        <w:t>ния эффективности бюджетных рас</w:t>
      </w:r>
      <w:r w:rsidRPr="003F5824">
        <w:rPr>
          <w:rFonts w:ascii="Times New Roman" w:hAnsi="Times New Roman"/>
          <w:sz w:val="28"/>
          <w:szCs w:val="28"/>
          <w:lang w:eastAsia="ru-RU"/>
        </w:rPr>
        <w:t>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565C8" w:rsidRPr="001E44D7" w:rsidRDefault="00C565C8" w:rsidP="00C565C8">
      <w:pPr>
        <w:ind w:firstLine="709"/>
        <w:jc w:val="both"/>
        <w:rPr>
          <w:rFonts w:ascii="Times New Roman" w:hAnsi="Times New Roman"/>
          <w:color w:val="000000"/>
          <w:sz w:val="28"/>
          <w:szCs w:val="28"/>
        </w:rPr>
      </w:pPr>
      <w:r w:rsidRPr="001E44D7">
        <w:rPr>
          <w:rFonts w:ascii="Times New Roman" w:hAnsi="Times New Roman"/>
          <w:color w:val="000000"/>
          <w:sz w:val="28"/>
          <w:szCs w:val="28"/>
        </w:rPr>
        <w:t>В условиях экономии бюджетных средств одним из важных направлений бюджетной политики в текущем финансовом году и на предстоящую трехлетку будет являться обеспечение без дефицитности бюджета, как по плановым значениям, так и по фактическим.</w:t>
      </w:r>
    </w:p>
    <w:p w:rsidR="00C565C8" w:rsidRPr="001E44D7" w:rsidRDefault="00C565C8" w:rsidP="00C565C8">
      <w:pPr>
        <w:pStyle w:val="Default"/>
        <w:ind w:firstLine="709"/>
        <w:jc w:val="both"/>
        <w:rPr>
          <w:sz w:val="28"/>
          <w:szCs w:val="28"/>
        </w:rPr>
      </w:pPr>
      <w:r w:rsidRPr="001E44D7">
        <w:rPr>
          <w:sz w:val="28"/>
          <w:szCs w:val="28"/>
        </w:rPr>
        <w:lastRenderedPageBreak/>
        <w:t>В целях минимизации имеющихся рисков несбалансированности местных бюджетов органы местного самоуправления Беляевского  района должны обеспечить направление дополнительных поступлений по доходам на снижение бюджетного дефицита, а не на увеличение расходных обязательств.</w:t>
      </w:r>
    </w:p>
    <w:p w:rsidR="009004C5" w:rsidRDefault="009004C5" w:rsidP="00CA561F">
      <w:pPr>
        <w:tabs>
          <w:tab w:val="left" w:pos="3870"/>
        </w:tabs>
        <w:rPr>
          <w:rFonts w:ascii="Times New Roman" w:hAnsi="Times New Roman"/>
          <w:sz w:val="28"/>
          <w:szCs w:val="28"/>
          <w:lang w:eastAsia="ru-RU"/>
        </w:rPr>
      </w:pPr>
    </w:p>
    <w:p w:rsidR="00C565C8" w:rsidRDefault="00C565C8" w:rsidP="00CA561F">
      <w:pPr>
        <w:tabs>
          <w:tab w:val="left" w:pos="3870"/>
        </w:tabs>
        <w:rPr>
          <w:rFonts w:ascii="Times New Roman" w:hAnsi="Times New Roman"/>
          <w:sz w:val="28"/>
          <w:szCs w:val="28"/>
          <w:lang w:eastAsia="ru-RU"/>
        </w:rPr>
      </w:pPr>
    </w:p>
    <w:p w:rsidR="00C565C8" w:rsidRDefault="00C565C8" w:rsidP="00CA561F">
      <w:pPr>
        <w:tabs>
          <w:tab w:val="left" w:pos="3870"/>
        </w:tabs>
        <w:rPr>
          <w:rFonts w:ascii="Times New Roman" w:hAnsi="Times New Roman"/>
          <w:sz w:val="28"/>
          <w:szCs w:val="28"/>
          <w:lang w:eastAsia="ru-RU"/>
        </w:rPr>
        <w:sectPr w:rsidR="00C565C8" w:rsidSect="00BD489B">
          <w:pgSz w:w="11906" w:h="16838"/>
          <w:pgMar w:top="1134" w:right="850" w:bottom="1134" w:left="1701" w:header="709" w:footer="709" w:gutter="0"/>
          <w:cols w:space="708"/>
          <w:docGrid w:linePitch="360"/>
        </w:sectPr>
      </w:pPr>
    </w:p>
    <w:p w:rsidR="00A37998" w:rsidRDefault="009004C5" w:rsidP="009004C5">
      <w:pPr>
        <w:tabs>
          <w:tab w:val="left" w:pos="11445"/>
        </w:tabs>
        <w:rPr>
          <w:b/>
          <w:bCs/>
          <w:sz w:val="28"/>
          <w:szCs w:val="28"/>
        </w:rPr>
      </w:pPr>
      <w:r>
        <w:rPr>
          <w:rFonts w:ascii="Times New Roman" w:hAnsi="Times New Roman"/>
          <w:sz w:val="28"/>
          <w:szCs w:val="28"/>
          <w:lang w:eastAsia="ru-RU"/>
        </w:rPr>
        <w:lastRenderedPageBreak/>
        <w:tab/>
      </w:r>
      <w:r w:rsidR="00A37998">
        <w:rPr>
          <w:b/>
          <w:bCs/>
          <w:sz w:val="28"/>
          <w:szCs w:val="28"/>
        </w:rPr>
        <w:t xml:space="preserve">          </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b/>
          <w:bCs/>
          <w:sz w:val="28"/>
          <w:szCs w:val="28"/>
        </w:rPr>
        <w:tab/>
        <w:t xml:space="preserve">                                                                                          </w:t>
      </w: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25413">
        <w:rPr>
          <w:rFonts w:ascii="Times New Roman" w:hAnsi="Times New Roman"/>
          <w:sz w:val="24"/>
          <w:szCs w:val="24"/>
          <w:lang w:eastAsia="ru-RU"/>
        </w:rPr>
        <w:t xml:space="preserve">к постановлению </w:t>
      </w:r>
    </w:p>
    <w:p w:rsidR="00A37998" w:rsidRDefault="00A37998" w:rsidP="00A37998">
      <w:pPr>
        <w:tabs>
          <w:tab w:val="left" w:pos="12240"/>
        </w:tabs>
        <w:rPr>
          <w:b/>
          <w:bCs/>
          <w:sz w:val="28"/>
          <w:szCs w:val="28"/>
        </w:rPr>
      </w:pPr>
      <w:r>
        <w:rPr>
          <w:rFonts w:ascii="Times New Roman" w:hAnsi="Times New Roman"/>
          <w:bCs/>
          <w:sz w:val="24"/>
          <w:szCs w:val="24"/>
        </w:rPr>
        <w:t xml:space="preserve">                                                                                                                                                            </w:t>
      </w:r>
      <w:r w:rsidRPr="00025413">
        <w:rPr>
          <w:rFonts w:ascii="Times New Roman" w:hAnsi="Times New Roman"/>
          <w:bCs/>
          <w:sz w:val="24"/>
          <w:szCs w:val="24"/>
        </w:rPr>
        <w:t xml:space="preserve"> </w:t>
      </w:r>
      <w:r>
        <w:rPr>
          <w:rFonts w:ascii="Times New Roman" w:hAnsi="Times New Roman"/>
          <w:bCs/>
          <w:sz w:val="24"/>
          <w:szCs w:val="24"/>
        </w:rPr>
        <w:t xml:space="preserve">                                                                                                                 </w:t>
      </w:r>
    </w:p>
    <w:p w:rsidR="00A37998" w:rsidRDefault="00A37998" w:rsidP="00A37998">
      <w:pPr>
        <w:tabs>
          <w:tab w:val="left" w:pos="11700"/>
        </w:tabs>
        <w:rPr>
          <w:b/>
          <w:bCs/>
          <w:sz w:val="28"/>
          <w:szCs w:val="28"/>
        </w:rPr>
      </w:pPr>
      <w:r>
        <w:rPr>
          <w:b/>
          <w:bCs/>
          <w:sz w:val="28"/>
          <w:szCs w:val="28"/>
        </w:rPr>
        <w:tab/>
      </w:r>
    </w:p>
    <w:p w:rsidR="003B4081" w:rsidRDefault="00A37998" w:rsidP="00CA561F">
      <w:pPr>
        <w:tabs>
          <w:tab w:val="left" w:pos="3870"/>
        </w:tabs>
        <w:rPr>
          <w:rFonts w:ascii="Times New Roman" w:hAnsi="Times New Roman"/>
          <w:sz w:val="28"/>
          <w:szCs w:val="28"/>
          <w:lang w:eastAsia="ru-RU"/>
        </w:rPr>
      </w:pPr>
      <w:r>
        <w:rPr>
          <w:b/>
          <w:bCs/>
          <w:sz w:val="28"/>
          <w:szCs w:val="28"/>
        </w:rPr>
        <w:t xml:space="preserve">                  </w:t>
      </w:r>
      <w:r w:rsidRPr="00A37998">
        <w:rPr>
          <w:rFonts w:ascii="Times New Roman" w:hAnsi="Times New Roman"/>
          <w:b/>
          <w:bCs/>
          <w:sz w:val="28"/>
          <w:szCs w:val="28"/>
        </w:rPr>
        <w:t>Основные показатели проекта бюджета муниципального образования Днепровский сельсовет</w:t>
      </w:r>
    </w:p>
    <w:tbl>
      <w:tblPr>
        <w:tblW w:w="14992" w:type="dxa"/>
        <w:tblLook w:val="01E0"/>
      </w:tblPr>
      <w:tblGrid>
        <w:gridCol w:w="3134"/>
        <w:gridCol w:w="7464"/>
        <w:gridCol w:w="1575"/>
        <w:gridCol w:w="1402"/>
        <w:gridCol w:w="1417"/>
      </w:tblGrid>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b/>
                <w:sz w:val="28"/>
                <w:szCs w:val="28"/>
              </w:rPr>
            </w:pPr>
            <w:r w:rsidRPr="00C565C8">
              <w:rPr>
                <w:rFonts w:ascii="Times New Roman" w:hAnsi="Times New Roman"/>
                <w:b/>
                <w:sz w:val="28"/>
                <w:szCs w:val="28"/>
              </w:rPr>
              <w:t xml:space="preserve">Код бюджетной </w:t>
            </w:r>
          </w:p>
          <w:p w:rsidR="00C565C8" w:rsidRPr="00C565C8" w:rsidRDefault="00C565C8" w:rsidP="00CF0027">
            <w:pPr>
              <w:rPr>
                <w:rFonts w:ascii="Times New Roman" w:hAnsi="Times New Roman"/>
                <w:b/>
                <w:sz w:val="28"/>
                <w:szCs w:val="28"/>
              </w:rPr>
            </w:pPr>
            <w:r w:rsidRPr="00C565C8">
              <w:rPr>
                <w:rFonts w:ascii="Times New Roman" w:hAnsi="Times New Roman"/>
                <w:b/>
                <w:sz w:val="28"/>
                <w:szCs w:val="28"/>
              </w:rPr>
              <w:t>классификации</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b/>
                <w:sz w:val="28"/>
                <w:szCs w:val="28"/>
              </w:rPr>
            </w:pPr>
            <w:r w:rsidRPr="00C565C8">
              <w:rPr>
                <w:rFonts w:ascii="Times New Roman" w:hAnsi="Times New Roman"/>
                <w:b/>
                <w:sz w:val="28"/>
                <w:szCs w:val="28"/>
              </w:rPr>
              <w:t>Наименование доходов</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b/>
                <w:sz w:val="28"/>
                <w:szCs w:val="28"/>
              </w:rPr>
            </w:pPr>
            <w:r w:rsidRPr="00C565C8">
              <w:rPr>
                <w:rFonts w:ascii="Times New Roman" w:hAnsi="Times New Roman"/>
                <w:b/>
                <w:sz w:val="28"/>
                <w:szCs w:val="28"/>
              </w:rPr>
              <w:t>2021</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b/>
                <w:sz w:val="28"/>
                <w:szCs w:val="28"/>
              </w:rPr>
            </w:pPr>
            <w:r w:rsidRPr="00C565C8">
              <w:rPr>
                <w:rFonts w:ascii="Times New Roman" w:hAnsi="Times New Roman"/>
                <w:b/>
                <w:sz w:val="28"/>
                <w:szCs w:val="28"/>
              </w:rPr>
              <w:t>2022</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b/>
                <w:sz w:val="28"/>
                <w:szCs w:val="28"/>
              </w:rPr>
            </w:pPr>
            <w:r w:rsidRPr="00C565C8">
              <w:rPr>
                <w:rFonts w:ascii="Times New Roman" w:hAnsi="Times New Roman"/>
                <w:b/>
                <w:sz w:val="28"/>
                <w:szCs w:val="28"/>
              </w:rPr>
              <w:t>2023</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lang w:val="en-US"/>
              </w:rPr>
              <w:t>00010000000000000000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565C8">
            <w:pPr>
              <w:rPr>
                <w:rFonts w:ascii="Times New Roman" w:hAnsi="Times New Roman"/>
                <w:sz w:val="28"/>
                <w:szCs w:val="28"/>
                <w:lang w:val="en-US"/>
              </w:rPr>
            </w:pPr>
            <w:r w:rsidRPr="00C565C8">
              <w:rPr>
                <w:rFonts w:ascii="Times New Roman" w:hAnsi="Times New Roman"/>
                <w:sz w:val="28"/>
                <w:szCs w:val="28"/>
              </w:rPr>
              <w:t>Доходы</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1400,3</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1432,5</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1468,3</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lang w:val="en-US"/>
              </w:rPr>
              <w:t>00010102000010000110</w:t>
            </w:r>
          </w:p>
        </w:tc>
        <w:tc>
          <w:tcPr>
            <w:tcW w:w="7464" w:type="dxa"/>
            <w:tcBorders>
              <w:top w:val="single" w:sz="4" w:space="0" w:color="auto"/>
              <w:left w:val="single" w:sz="4" w:space="0" w:color="auto"/>
              <w:bottom w:val="single" w:sz="4" w:space="0" w:color="auto"/>
              <w:right w:val="single" w:sz="4" w:space="0" w:color="auto"/>
            </w:tcBorders>
          </w:tcPr>
          <w:p w:rsidR="00C565C8" w:rsidRPr="00265B5C" w:rsidRDefault="00C565C8" w:rsidP="00C565C8">
            <w:pPr>
              <w:rPr>
                <w:rFonts w:ascii="Times New Roman" w:hAnsi="Times New Roman"/>
                <w:sz w:val="28"/>
                <w:szCs w:val="28"/>
              </w:rPr>
            </w:pPr>
            <w:r w:rsidRPr="00C565C8">
              <w:rPr>
                <w:rFonts w:ascii="Times New Roman" w:hAnsi="Times New Roman"/>
                <w:sz w:val="28"/>
                <w:szCs w:val="28"/>
              </w:rPr>
              <w:t>Налог на доходы физических лиц</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180,0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185,0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191,0</w:t>
            </w:r>
          </w:p>
        </w:tc>
      </w:tr>
      <w:tr w:rsidR="00C565C8" w:rsidRPr="00C565C8" w:rsidTr="00CF0027">
        <w:trPr>
          <w:trHeight w:val="1349"/>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lang w:val="en-US"/>
              </w:rPr>
              <w:t>0</w:t>
            </w:r>
            <w:r w:rsidRPr="00C565C8">
              <w:rPr>
                <w:rFonts w:ascii="Times New Roman" w:hAnsi="Times New Roman"/>
                <w:sz w:val="28"/>
                <w:szCs w:val="28"/>
              </w:rPr>
              <w:t>0</w:t>
            </w:r>
            <w:r w:rsidRPr="00C565C8">
              <w:rPr>
                <w:rFonts w:ascii="Times New Roman" w:hAnsi="Times New Roman"/>
                <w:sz w:val="28"/>
                <w:szCs w:val="28"/>
                <w:lang w:val="en-US"/>
              </w:rPr>
              <w:t>0101020</w:t>
            </w:r>
            <w:r w:rsidRPr="00C565C8">
              <w:rPr>
                <w:rFonts w:ascii="Times New Roman" w:hAnsi="Times New Roman"/>
                <w:sz w:val="28"/>
                <w:szCs w:val="28"/>
              </w:rPr>
              <w:t>10</w:t>
            </w:r>
            <w:r w:rsidRPr="00C565C8">
              <w:rPr>
                <w:rFonts w:ascii="Times New Roman" w:hAnsi="Times New Roman"/>
                <w:sz w:val="28"/>
                <w:szCs w:val="28"/>
                <w:lang w:val="en-US"/>
              </w:rPr>
              <w:t>0</w:t>
            </w:r>
            <w:r w:rsidRPr="00C565C8">
              <w:rPr>
                <w:rFonts w:ascii="Times New Roman" w:hAnsi="Times New Roman"/>
                <w:sz w:val="28"/>
                <w:szCs w:val="28"/>
              </w:rPr>
              <w:t>10</w:t>
            </w:r>
            <w:r w:rsidRPr="00C565C8">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174,0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179,0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185,0</w:t>
            </w:r>
          </w:p>
        </w:tc>
      </w:tr>
      <w:tr w:rsidR="00C565C8" w:rsidRPr="00C565C8" w:rsidTr="00C565C8">
        <w:trPr>
          <w:trHeight w:val="562"/>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lang w:val="en-US"/>
              </w:rPr>
              <w:t>0</w:t>
            </w:r>
            <w:r w:rsidRPr="00C565C8">
              <w:rPr>
                <w:rFonts w:ascii="Times New Roman" w:hAnsi="Times New Roman"/>
                <w:sz w:val="28"/>
                <w:szCs w:val="28"/>
              </w:rPr>
              <w:t>0</w:t>
            </w:r>
            <w:r w:rsidRPr="00C565C8">
              <w:rPr>
                <w:rFonts w:ascii="Times New Roman" w:hAnsi="Times New Roman"/>
                <w:sz w:val="28"/>
                <w:szCs w:val="28"/>
                <w:lang w:val="en-US"/>
              </w:rPr>
              <w:t>0101020</w:t>
            </w:r>
            <w:r w:rsidRPr="00C565C8">
              <w:rPr>
                <w:rFonts w:ascii="Times New Roman" w:hAnsi="Times New Roman"/>
                <w:sz w:val="28"/>
                <w:szCs w:val="28"/>
              </w:rPr>
              <w:t>20</w:t>
            </w:r>
            <w:r w:rsidRPr="00C565C8">
              <w:rPr>
                <w:rFonts w:ascii="Times New Roman" w:hAnsi="Times New Roman"/>
                <w:sz w:val="28"/>
                <w:szCs w:val="28"/>
                <w:lang w:val="en-US"/>
              </w:rPr>
              <w:t>0</w:t>
            </w:r>
            <w:r w:rsidRPr="00C565C8">
              <w:rPr>
                <w:rFonts w:ascii="Times New Roman" w:hAnsi="Times New Roman"/>
                <w:sz w:val="28"/>
                <w:szCs w:val="28"/>
              </w:rPr>
              <w:t>10</w:t>
            </w:r>
            <w:r w:rsidRPr="00C565C8">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C565C8">
              <w:rPr>
                <w:rFonts w:ascii="Times New Roman" w:hAnsi="Times New Roman"/>
                <w:snapToGrid w:val="0"/>
                <w:sz w:val="28"/>
                <w:szCs w:val="28"/>
              </w:rPr>
              <w:lastRenderedPageBreak/>
              <w:t>Федерации</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lastRenderedPageBreak/>
              <w:t>1,0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1,0</w:t>
            </w:r>
          </w:p>
        </w:tc>
      </w:tr>
      <w:tr w:rsidR="00C565C8" w:rsidRPr="00C565C8" w:rsidTr="00CF0027">
        <w:trPr>
          <w:trHeight w:val="1002"/>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lang w:val="en-US"/>
              </w:rPr>
              <w:lastRenderedPageBreak/>
              <w:t>0</w:t>
            </w:r>
            <w:r w:rsidRPr="00C565C8">
              <w:rPr>
                <w:rFonts w:ascii="Times New Roman" w:hAnsi="Times New Roman"/>
                <w:sz w:val="28"/>
                <w:szCs w:val="28"/>
              </w:rPr>
              <w:t>0</w:t>
            </w:r>
            <w:r w:rsidRPr="00C565C8">
              <w:rPr>
                <w:rFonts w:ascii="Times New Roman" w:hAnsi="Times New Roman"/>
                <w:sz w:val="28"/>
                <w:szCs w:val="28"/>
                <w:lang w:val="en-US"/>
              </w:rPr>
              <w:t>0101020</w:t>
            </w:r>
            <w:r w:rsidRPr="00C565C8">
              <w:rPr>
                <w:rFonts w:ascii="Times New Roman" w:hAnsi="Times New Roman"/>
                <w:sz w:val="28"/>
                <w:szCs w:val="28"/>
              </w:rPr>
              <w:t>30</w:t>
            </w:r>
            <w:r w:rsidRPr="00C565C8">
              <w:rPr>
                <w:rFonts w:ascii="Times New Roman" w:hAnsi="Times New Roman"/>
                <w:sz w:val="28"/>
                <w:szCs w:val="28"/>
                <w:lang w:val="en-US"/>
              </w:rPr>
              <w:t>0</w:t>
            </w:r>
            <w:r w:rsidRPr="00C565C8">
              <w:rPr>
                <w:rFonts w:ascii="Times New Roman" w:hAnsi="Times New Roman"/>
                <w:sz w:val="28"/>
                <w:szCs w:val="28"/>
              </w:rPr>
              <w:t>10</w:t>
            </w:r>
            <w:r w:rsidRPr="00C565C8">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5,0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5,0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5,0</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00010300000000000000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Налоги на товары (работы, услуги), реализуемые на территории РФ</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824,3</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851,5</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881,3</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00010302230010000110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378,5</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391,4</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408,0</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00010302231010000110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378,5</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391,4</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408,0</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00010302240010000110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w:t>
            </w:r>
            <w:r w:rsidRPr="00C565C8">
              <w:rPr>
                <w:rFonts w:ascii="Times New Roman" w:hAnsi="Times New Roman"/>
                <w:snapToGrid w:val="0"/>
                <w:sz w:val="28"/>
                <w:szCs w:val="28"/>
              </w:rPr>
              <w:lastRenderedPageBreak/>
              <w:t>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lastRenderedPageBreak/>
              <w:t>2,2</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2,3</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lastRenderedPageBreak/>
              <w:t>00010302241010000110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2,2</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2,3</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00010302250010000110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497,9</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513,6</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533,7</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00010302251010000110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497,9</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513,6</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533,7</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lastRenderedPageBreak/>
              <w:t>00010302260010000110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-54,2</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-55,8</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-62,6</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00010302261010000110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-54,2</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-55,8</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-62,6</w:t>
            </w:r>
          </w:p>
        </w:tc>
      </w:tr>
      <w:tr w:rsidR="00C565C8" w:rsidRPr="00C565C8" w:rsidTr="00C565C8">
        <w:trPr>
          <w:trHeight w:val="721"/>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00010500000000000000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Налоги на совокупный доход</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p>
          <w:p w:rsidR="00C565C8" w:rsidRPr="00C565C8" w:rsidRDefault="00C565C8" w:rsidP="00CF0027">
            <w:pPr>
              <w:rPr>
                <w:rFonts w:ascii="Times New Roman" w:hAnsi="Times New Roman"/>
                <w:sz w:val="28"/>
                <w:szCs w:val="28"/>
              </w:rPr>
            </w:pPr>
            <w:r w:rsidRPr="00C565C8">
              <w:rPr>
                <w:rFonts w:ascii="Times New Roman" w:hAnsi="Times New Roman"/>
                <w:sz w:val="28"/>
                <w:szCs w:val="28"/>
              </w:rPr>
              <w:t>31,0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p>
          <w:p w:rsidR="00C565C8" w:rsidRPr="00C565C8" w:rsidRDefault="00C565C8" w:rsidP="00CF0027">
            <w:pPr>
              <w:rPr>
                <w:rFonts w:ascii="Times New Roman" w:hAnsi="Times New Roman"/>
                <w:sz w:val="28"/>
                <w:szCs w:val="28"/>
              </w:rPr>
            </w:pPr>
            <w:r w:rsidRPr="00C565C8">
              <w:rPr>
                <w:rFonts w:ascii="Times New Roman" w:hAnsi="Times New Roman"/>
                <w:sz w:val="28"/>
                <w:szCs w:val="28"/>
              </w:rPr>
              <w:t>31,0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p>
          <w:p w:rsidR="00C565C8" w:rsidRPr="00C565C8" w:rsidRDefault="00C565C8" w:rsidP="00CF0027">
            <w:pPr>
              <w:rPr>
                <w:rFonts w:ascii="Times New Roman" w:hAnsi="Times New Roman"/>
                <w:sz w:val="28"/>
                <w:szCs w:val="28"/>
              </w:rPr>
            </w:pPr>
            <w:r w:rsidRPr="00C565C8">
              <w:rPr>
                <w:rFonts w:ascii="Times New Roman" w:hAnsi="Times New Roman"/>
                <w:sz w:val="28"/>
                <w:szCs w:val="28"/>
              </w:rPr>
              <w:t>31,0</w:t>
            </w:r>
          </w:p>
        </w:tc>
      </w:tr>
      <w:tr w:rsidR="00C565C8" w:rsidRPr="00C565C8" w:rsidTr="00CF0027">
        <w:trPr>
          <w:trHeight w:val="31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00010503010010000110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Единый сельскохозяйственный налог</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31,0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31,0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31,0</w:t>
            </w:r>
          </w:p>
        </w:tc>
      </w:tr>
      <w:tr w:rsidR="00C565C8" w:rsidRPr="00C565C8" w:rsidTr="00CF0027">
        <w:trPr>
          <w:trHeight w:val="240"/>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lang w:val="en-US"/>
              </w:rPr>
              <w:t>00010600000000000000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rPr>
              <w:t>Налоги на имущество</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334,0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334,0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334,0</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lang w:val="en-US"/>
              </w:rPr>
              <w:t>00010601000000000110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Налог на имущество физических лиц</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46,0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46,0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46,0</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lang w:val="en-US"/>
              </w:rPr>
              <w:t>00010601030100000110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46,0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46,0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46,0</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lastRenderedPageBreak/>
              <w:t>00010606000000000110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565C8">
            <w:pPr>
              <w:rPr>
                <w:rFonts w:ascii="Times New Roman" w:hAnsi="Times New Roman"/>
                <w:sz w:val="28"/>
                <w:szCs w:val="28"/>
                <w:lang w:val="en-US"/>
              </w:rPr>
            </w:pPr>
            <w:r w:rsidRPr="00C565C8">
              <w:rPr>
                <w:rFonts w:ascii="Times New Roman" w:hAnsi="Times New Roman"/>
                <w:sz w:val="28"/>
                <w:szCs w:val="28"/>
              </w:rPr>
              <w:t>Земельный налог</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288,0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288,0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288,0</w:t>
            </w:r>
          </w:p>
        </w:tc>
      </w:tr>
      <w:tr w:rsidR="00C565C8" w:rsidRPr="00C565C8" w:rsidTr="00CF0027">
        <w:trPr>
          <w:trHeight w:val="972"/>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00010606033100000110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243,0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243,0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243,0</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00010606043100000110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45,0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45,0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45,0</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z w:val="28"/>
                <w:szCs w:val="28"/>
              </w:rPr>
              <w:t>00010800000000000000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Государственная пошлина</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3,0</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00010804020010000110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napToGrid w:val="0"/>
                <w:sz w:val="28"/>
                <w:szCs w:val="28"/>
              </w:rPr>
            </w:pPr>
            <w:r w:rsidRPr="00C565C8">
              <w:rPr>
                <w:rFonts w:ascii="Times New Roman" w:hAnsi="Times New Roman"/>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на совершение нотариальных действий</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3,0</w:t>
            </w:r>
          </w:p>
        </w:tc>
      </w:tr>
      <w:tr w:rsidR="00C565C8" w:rsidRPr="00C565C8" w:rsidTr="00CF0027">
        <w:trPr>
          <w:trHeight w:val="567"/>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00011100000000000000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Доходы от использования имущества, находящегося</w:t>
            </w:r>
          </w:p>
          <w:p w:rsidR="00C565C8" w:rsidRPr="00C565C8" w:rsidRDefault="00C565C8" w:rsidP="00CF0027">
            <w:pPr>
              <w:rPr>
                <w:rFonts w:ascii="Times New Roman" w:hAnsi="Times New Roman"/>
                <w:sz w:val="28"/>
                <w:szCs w:val="28"/>
              </w:rPr>
            </w:pPr>
            <w:r w:rsidRPr="00C565C8">
              <w:rPr>
                <w:rFonts w:ascii="Times New Roman" w:hAnsi="Times New Roman"/>
                <w:sz w:val="28"/>
                <w:szCs w:val="28"/>
              </w:rPr>
              <w:t>в государственной и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28,0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28,0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28,0</w:t>
            </w:r>
          </w:p>
        </w:tc>
      </w:tr>
      <w:tr w:rsidR="00C565C8" w:rsidRPr="00C565C8" w:rsidTr="00CF0027">
        <w:trPr>
          <w:trHeight w:val="648"/>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00011105075100000120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napToGrid w:val="0"/>
                <w:sz w:val="28"/>
                <w:szCs w:val="28"/>
              </w:rPr>
              <w:t xml:space="preserve">Доходы от сдачи в аренду имущества, составляющего казну сельских поселений </w:t>
            </w:r>
            <w:r w:rsidRPr="00C565C8">
              <w:rPr>
                <w:rFonts w:ascii="Times New Roman" w:hAnsi="Times New Roman"/>
                <w:sz w:val="28"/>
                <w:szCs w:val="28"/>
              </w:rPr>
              <w:t>(за исключением земельных участков)</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28,0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28,0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28,0</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00020000000000000000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rPr>
              <w:t>Безвозмездные поступления</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4602,9</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3353,0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3101,1</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00020200000000000000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Безвозмездные поступления от других бюджетов бюджетной системы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4445,9</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3353,0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3101,1</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rPr>
              <w:t>00020210000000000150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napToGrid w:val="0"/>
                <w:sz w:val="28"/>
                <w:szCs w:val="28"/>
              </w:rPr>
              <w:t xml:space="preserve">Дотации бюджетам субъектов Российской Федерации и </w:t>
            </w:r>
            <w:r w:rsidRPr="00C565C8">
              <w:rPr>
                <w:rFonts w:ascii="Times New Roman" w:hAnsi="Times New Roman"/>
                <w:snapToGrid w:val="0"/>
                <w:sz w:val="28"/>
                <w:szCs w:val="28"/>
              </w:rPr>
              <w:lastRenderedPageBreak/>
              <w:t>муниципальных образований</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lastRenderedPageBreak/>
              <w:t>3287,0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3250,0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2994,0</w:t>
            </w:r>
          </w:p>
        </w:tc>
      </w:tr>
      <w:tr w:rsidR="00C565C8" w:rsidRPr="00C565C8" w:rsidTr="00CF0027">
        <w:trPr>
          <w:trHeight w:val="70"/>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lastRenderedPageBreak/>
              <w:t>000202150</w:t>
            </w:r>
            <w:r w:rsidRPr="00C565C8">
              <w:rPr>
                <w:rFonts w:ascii="Times New Roman" w:hAnsi="Times New Roman"/>
                <w:sz w:val="28"/>
                <w:szCs w:val="28"/>
                <w:lang w:val="en-US"/>
              </w:rPr>
              <w:t>01</w:t>
            </w:r>
            <w:r w:rsidRPr="00C565C8">
              <w:rPr>
                <w:rFonts w:ascii="Times New Roman" w:hAnsi="Times New Roman"/>
                <w:sz w:val="28"/>
                <w:szCs w:val="28"/>
              </w:rPr>
              <w:t>000000150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napToGrid w:val="0"/>
                <w:sz w:val="28"/>
                <w:szCs w:val="28"/>
              </w:rPr>
              <w:t>Дотации на выравнивание бюджетной обеспеченности</w:t>
            </w:r>
            <w:r w:rsidRPr="00C565C8">
              <w:rPr>
                <w:rFonts w:ascii="Times New Roman" w:hAnsi="Times New Roman"/>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3276,0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3239,0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2983,0</w:t>
            </w:r>
          </w:p>
        </w:tc>
      </w:tr>
      <w:tr w:rsidR="00C565C8" w:rsidRPr="00C565C8" w:rsidTr="00CF0027">
        <w:trPr>
          <w:trHeight w:val="597"/>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000202150</w:t>
            </w:r>
            <w:r w:rsidRPr="00C565C8">
              <w:rPr>
                <w:rFonts w:ascii="Times New Roman" w:hAnsi="Times New Roman"/>
                <w:sz w:val="28"/>
                <w:szCs w:val="28"/>
                <w:lang w:val="en-US"/>
              </w:rPr>
              <w:t>011</w:t>
            </w:r>
            <w:r w:rsidRPr="00C565C8">
              <w:rPr>
                <w:rFonts w:ascii="Times New Roman" w:hAnsi="Times New Roman"/>
                <w:sz w:val="28"/>
                <w:szCs w:val="28"/>
              </w:rPr>
              <w:t>0</w:t>
            </w:r>
            <w:r w:rsidRPr="00C565C8">
              <w:rPr>
                <w:rFonts w:ascii="Times New Roman" w:hAnsi="Times New Roman"/>
                <w:sz w:val="28"/>
                <w:szCs w:val="28"/>
                <w:lang w:val="en-US"/>
              </w:rPr>
              <w:t>00</w:t>
            </w:r>
            <w:r w:rsidRPr="00C565C8">
              <w:rPr>
                <w:rFonts w:ascii="Times New Roman" w:hAnsi="Times New Roman"/>
                <w:sz w:val="28"/>
                <w:szCs w:val="28"/>
              </w:rPr>
              <w:t>00150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 xml:space="preserve">Дотации бюджетам поселений на выравнивание  бюджетной обеспеченности из </w:t>
            </w:r>
            <w:r w:rsidRPr="00C565C8">
              <w:rPr>
                <w:rFonts w:ascii="Times New Roman" w:hAnsi="Times New Roman"/>
                <w:snapToGrid w:val="0"/>
                <w:sz w:val="28"/>
                <w:szCs w:val="28"/>
              </w:rPr>
              <w:t>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3276,0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3239,0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2983,0</w:t>
            </w:r>
          </w:p>
        </w:tc>
      </w:tr>
      <w:tr w:rsidR="00C565C8" w:rsidRPr="00C565C8" w:rsidTr="00CF0027">
        <w:trPr>
          <w:trHeight w:val="597"/>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tabs>
                <w:tab w:val="center" w:pos="1670"/>
              </w:tabs>
              <w:rPr>
                <w:rFonts w:ascii="Times New Roman" w:hAnsi="Times New Roman"/>
                <w:sz w:val="28"/>
                <w:szCs w:val="28"/>
              </w:rPr>
            </w:pPr>
            <w:r w:rsidRPr="00C565C8">
              <w:rPr>
                <w:rFonts w:ascii="Times New Roman" w:hAnsi="Times New Roman"/>
                <w:sz w:val="28"/>
                <w:szCs w:val="28"/>
              </w:rPr>
              <w:t>00020215002100000150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Дотации бюджетам сельских поселений на поддержку мер по обеспечению сбалансированности бюджетов</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r>
      <w:tr w:rsidR="00C565C8" w:rsidRPr="00C565C8" w:rsidTr="00CF0027">
        <w:trPr>
          <w:trHeight w:val="597"/>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tabs>
                <w:tab w:val="center" w:pos="1670"/>
              </w:tabs>
              <w:rPr>
                <w:rFonts w:ascii="Times New Roman" w:hAnsi="Times New Roman"/>
                <w:sz w:val="28"/>
                <w:szCs w:val="28"/>
              </w:rPr>
            </w:pPr>
            <w:r w:rsidRPr="00C565C8">
              <w:rPr>
                <w:rFonts w:ascii="Times New Roman" w:hAnsi="Times New Roman"/>
                <w:sz w:val="28"/>
                <w:szCs w:val="28"/>
              </w:rPr>
              <w:t>00020216001100000150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 xml:space="preserve">Дотации бюджетам сельских поселений </w:t>
            </w:r>
            <w:r w:rsidRPr="00C565C8">
              <w:rPr>
                <w:rFonts w:ascii="Times New Roman" w:hAnsi="Times New Roman"/>
                <w:snapToGrid w:val="0"/>
                <w:sz w:val="28"/>
                <w:szCs w:val="28"/>
              </w:rPr>
              <w:t>на выравнивание бюджетной обеспеченности из бюджетов муниципальных районов</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11,0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11,0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11,0</w:t>
            </w:r>
          </w:p>
        </w:tc>
      </w:tr>
      <w:tr w:rsidR="00C565C8" w:rsidRPr="00C565C8" w:rsidTr="00CF0027">
        <w:trPr>
          <w:trHeight w:val="597"/>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tabs>
                <w:tab w:val="center" w:pos="1670"/>
              </w:tabs>
              <w:rPr>
                <w:rFonts w:ascii="Times New Roman" w:hAnsi="Times New Roman"/>
                <w:sz w:val="28"/>
                <w:szCs w:val="28"/>
              </w:rPr>
            </w:pPr>
            <w:r w:rsidRPr="00C565C8">
              <w:rPr>
                <w:rFonts w:ascii="Times New Roman" w:hAnsi="Times New Roman"/>
                <w:sz w:val="28"/>
                <w:szCs w:val="28"/>
              </w:rPr>
              <w:t>00020227576 00 0000 150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1056,9</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r>
      <w:tr w:rsidR="00C565C8" w:rsidRPr="00C565C8" w:rsidTr="00CF0027">
        <w:trPr>
          <w:trHeight w:val="597"/>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tabs>
                <w:tab w:val="center" w:pos="1670"/>
              </w:tabs>
              <w:rPr>
                <w:rFonts w:ascii="Times New Roman" w:hAnsi="Times New Roman"/>
                <w:sz w:val="28"/>
                <w:szCs w:val="28"/>
              </w:rPr>
            </w:pPr>
            <w:r w:rsidRPr="00C565C8">
              <w:rPr>
                <w:rFonts w:ascii="Times New Roman" w:hAnsi="Times New Roman"/>
                <w:sz w:val="28"/>
                <w:szCs w:val="28"/>
              </w:rPr>
              <w:t>00020227576 10 0000 150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autoSpaceDE w:val="0"/>
              <w:autoSpaceDN w:val="0"/>
              <w:adjustRightInd w:val="0"/>
              <w:rPr>
                <w:rFonts w:ascii="Times New Roman" w:hAnsi="Times New Roman"/>
                <w:sz w:val="28"/>
                <w:szCs w:val="28"/>
              </w:rPr>
            </w:pPr>
            <w:r w:rsidRPr="00C565C8">
              <w:rPr>
                <w:rFonts w:ascii="Times New Roman" w:hAnsi="Times New Roman"/>
                <w:sz w:val="28"/>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1056,9</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00020230000000000150</w:t>
            </w:r>
          </w:p>
          <w:p w:rsidR="00C565C8" w:rsidRPr="00C565C8" w:rsidRDefault="00C565C8" w:rsidP="00CF0027">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Субвенции бюджетам субъектов РФ и муниципальных образований</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102,0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103,0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107,1</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lastRenderedPageBreak/>
              <w:t>00020235118100000150</w:t>
            </w:r>
          </w:p>
          <w:p w:rsidR="00C565C8" w:rsidRPr="00C565C8" w:rsidRDefault="00C565C8" w:rsidP="00CF0027">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102,0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103,0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107,1</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00027000000000000000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Прочие безвозмездные поступления</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157,0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00027050001000000150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Прочие безвозмездные поступления в бюджеты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157,0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r>
      <w:tr w:rsidR="00C565C8" w:rsidRPr="00C565C8" w:rsidTr="00CF0027">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00027050301000000150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Прочие безвозмездные поступления в бюджеты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157,0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0</w:t>
            </w:r>
          </w:p>
        </w:tc>
      </w:tr>
      <w:tr w:rsidR="00C565C8" w:rsidRPr="00C565C8" w:rsidTr="00CF0027">
        <w:trPr>
          <w:trHeight w:val="392"/>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ИТОГО ДОХОДОВ:</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6003,2</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4785,5</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4569,4</w:t>
            </w:r>
          </w:p>
        </w:tc>
      </w:tr>
      <w:tr w:rsidR="00C565C8" w:rsidRPr="00C565C8" w:rsidTr="00C565C8">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lang w:val="en-US"/>
              </w:rPr>
            </w:pPr>
            <w:r w:rsidRPr="00C565C8">
              <w:rPr>
                <w:rFonts w:ascii="Times New Roman" w:hAnsi="Times New Roman"/>
                <w:sz w:val="28"/>
                <w:szCs w:val="28"/>
              </w:rPr>
              <w:t>код</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b/>
                <w:sz w:val="28"/>
                <w:szCs w:val="28"/>
                <w:lang w:val="en-US"/>
              </w:rPr>
            </w:pPr>
            <w:r w:rsidRPr="00C565C8">
              <w:rPr>
                <w:rFonts w:ascii="Times New Roman" w:hAnsi="Times New Roman"/>
                <w:b/>
                <w:sz w:val="28"/>
                <w:szCs w:val="28"/>
              </w:rPr>
              <w:t>Наименование расходов</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b/>
                <w:sz w:val="28"/>
                <w:szCs w:val="28"/>
              </w:rPr>
            </w:pPr>
            <w:r w:rsidRPr="00C565C8">
              <w:rPr>
                <w:rFonts w:ascii="Times New Roman" w:hAnsi="Times New Roman"/>
                <w:b/>
                <w:sz w:val="28"/>
                <w:szCs w:val="28"/>
              </w:rPr>
              <w:t>2021</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b/>
                <w:sz w:val="28"/>
                <w:szCs w:val="28"/>
              </w:rPr>
            </w:pPr>
            <w:r w:rsidRPr="00C565C8">
              <w:rPr>
                <w:rFonts w:ascii="Times New Roman" w:hAnsi="Times New Roman"/>
                <w:b/>
                <w:sz w:val="28"/>
                <w:szCs w:val="28"/>
              </w:rPr>
              <w:t>2022</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b/>
                <w:sz w:val="28"/>
                <w:szCs w:val="28"/>
              </w:rPr>
            </w:pPr>
            <w:r w:rsidRPr="00C565C8">
              <w:rPr>
                <w:rFonts w:ascii="Times New Roman" w:hAnsi="Times New Roman"/>
                <w:b/>
                <w:sz w:val="28"/>
                <w:szCs w:val="28"/>
              </w:rPr>
              <w:t>2023</w:t>
            </w:r>
          </w:p>
        </w:tc>
      </w:tr>
      <w:tr w:rsidR="00C565C8" w:rsidRPr="00C565C8" w:rsidTr="00C565C8">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0100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rPr>
              <w:t>Общегосударственные вопросы</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tabs>
                <w:tab w:val="center" w:pos="522"/>
              </w:tabs>
              <w:jc w:val="center"/>
              <w:rPr>
                <w:rFonts w:ascii="Times New Roman" w:hAnsi="Times New Roman"/>
                <w:sz w:val="28"/>
                <w:szCs w:val="28"/>
              </w:rPr>
            </w:pPr>
            <w:r w:rsidRPr="00C565C8">
              <w:rPr>
                <w:rFonts w:ascii="Times New Roman" w:hAnsi="Times New Roman"/>
                <w:sz w:val="28"/>
                <w:szCs w:val="28"/>
              </w:rPr>
              <w:t>2116,9</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2081,0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tabs>
                <w:tab w:val="center" w:pos="463"/>
              </w:tabs>
              <w:jc w:val="center"/>
              <w:rPr>
                <w:rFonts w:ascii="Times New Roman" w:hAnsi="Times New Roman"/>
                <w:sz w:val="28"/>
                <w:szCs w:val="28"/>
              </w:rPr>
            </w:pPr>
            <w:r w:rsidRPr="00C565C8">
              <w:rPr>
                <w:rFonts w:ascii="Times New Roman" w:hAnsi="Times New Roman"/>
                <w:sz w:val="28"/>
                <w:szCs w:val="28"/>
              </w:rPr>
              <w:t>1822,0</w:t>
            </w:r>
          </w:p>
        </w:tc>
      </w:tr>
      <w:tr w:rsidR="00C565C8" w:rsidRPr="00C565C8" w:rsidTr="00C565C8">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0102</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right="-108"/>
              <w:jc w:val="center"/>
              <w:rPr>
                <w:rFonts w:ascii="Times New Roman" w:eastAsia="SimSun" w:hAnsi="Times New Roman"/>
                <w:kern w:val="2"/>
                <w:sz w:val="28"/>
                <w:szCs w:val="28"/>
              </w:rPr>
            </w:pPr>
            <w:r w:rsidRPr="00C565C8">
              <w:rPr>
                <w:rFonts w:ascii="Times New Roman" w:hAnsi="Times New Roman"/>
                <w:sz w:val="28"/>
                <w:szCs w:val="28"/>
              </w:rPr>
              <w:t>639,0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639,0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639,0</w:t>
            </w:r>
          </w:p>
        </w:tc>
      </w:tr>
      <w:tr w:rsidR="00C565C8" w:rsidRPr="00C565C8" w:rsidTr="00C565C8">
        <w:trPr>
          <w:trHeight w:val="804"/>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0104</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Функционирование Правительства РФ, высших исполнительных органов государственной власти субъектов Российской Федерации, местных администраций</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1246,5</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1210,6</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951,6</w:t>
            </w:r>
          </w:p>
        </w:tc>
      </w:tr>
      <w:tr w:rsidR="00C565C8" w:rsidRPr="00C565C8" w:rsidTr="00C565C8">
        <w:trPr>
          <w:trHeight w:val="693"/>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0106</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221,4</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221,4</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221,4</w:t>
            </w:r>
          </w:p>
        </w:tc>
      </w:tr>
      <w:tr w:rsidR="00C565C8" w:rsidRPr="00C565C8" w:rsidTr="00C565C8">
        <w:trPr>
          <w:trHeight w:val="437"/>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0111</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Резервные фонды</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10,0</w:t>
            </w:r>
          </w:p>
          <w:p w:rsidR="00C565C8" w:rsidRPr="00C565C8" w:rsidRDefault="00C565C8" w:rsidP="00CF0027">
            <w:pPr>
              <w:rPr>
                <w:rFonts w:ascii="Times New Roman" w:hAnsi="Times New Roman"/>
                <w:sz w:val="28"/>
                <w:szCs w:val="28"/>
              </w:rPr>
            </w:pP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lastRenderedPageBreak/>
              <w:t>10,0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10,0</w:t>
            </w:r>
          </w:p>
        </w:tc>
      </w:tr>
      <w:tr w:rsidR="00C565C8" w:rsidRPr="00C565C8" w:rsidTr="00C565C8">
        <w:trPr>
          <w:trHeight w:val="55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lastRenderedPageBreak/>
              <w:t>0200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 xml:space="preserve"> Национальная оборона</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102,0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103,0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107,1</w:t>
            </w:r>
          </w:p>
        </w:tc>
      </w:tr>
      <w:tr w:rsidR="00C565C8" w:rsidRPr="00C565C8" w:rsidTr="00C565C8">
        <w:trPr>
          <w:trHeight w:val="555"/>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0203</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 xml:space="preserve"> Мобилизационная и вневойсковая подготовка</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102,0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103,0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107,1</w:t>
            </w:r>
          </w:p>
        </w:tc>
      </w:tr>
      <w:tr w:rsidR="00C565C8" w:rsidRPr="00C565C8" w:rsidTr="00C565C8">
        <w:trPr>
          <w:trHeight w:val="564"/>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0300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Национальная безопасность и правоохранительная деятельность</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20,0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20,0</w:t>
            </w:r>
          </w:p>
        </w:tc>
      </w:tr>
      <w:tr w:rsidR="00C565C8" w:rsidRPr="00C565C8" w:rsidTr="00C565C8">
        <w:trPr>
          <w:trHeight w:val="434"/>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0309</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10,0</w:t>
            </w:r>
          </w:p>
        </w:tc>
      </w:tr>
      <w:tr w:rsidR="00C565C8" w:rsidRPr="00C565C8" w:rsidTr="00C565C8">
        <w:trPr>
          <w:trHeight w:val="434"/>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0310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Обеспечение пожарной безопасности</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10,0</w:t>
            </w:r>
          </w:p>
        </w:tc>
      </w:tr>
      <w:tr w:rsidR="00C565C8" w:rsidRPr="00C565C8" w:rsidTr="00C565C8">
        <w:trPr>
          <w:trHeight w:val="434"/>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0400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Национальная экономика</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824,3</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851,5</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881,3</w:t>
            </w:r>
          </w:p>
        </w:tc>
      </w:tr>
      <w:tr w:rsidR="00C565C8" w:rsidRPr="00C565C8" w:rsidTr="00C565C8">
        <w:trPr>
          <w:trHeight w:val="434"/>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0409</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Дорожное хозяйство (дорожные фонды)</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824,3</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851,5</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881,3</w:t>
            </w:r>
          </w:p>
        </w:tc>
      </w:tr>
      <w:tr w:rsidR="00C565C8" w:rsidRPr="00C565C8" w:rsidTr="00C565C8">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0500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lang w:val="en-US"/>
              </w:rPr>
            </w:pPr>
            <w:r w:rsidRPr="00C565C8">
              <w:rPr>
                <w:rFonts w:ascii="Times New Roman" w:hAnsi="Times New Roman"/>
                <w:sz w:val="28"/>
                <w:szCs w:val="28"/>
              </w:rPr>
              <w:t>Жилищно-коммунальное хозяйство</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1640,0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310,0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210,0</w:t>
            </w:r>
          </w:p>
        </w:tc>
      </w:tr>
      <w:tr w:rsidR="00C565C8" w:rsidRPr="00C565C8" w:rsidTr="00C565C8">
        <w:trPr>
          <w:trHeight w:val="566"/>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0502</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Коммунальное хозяйство</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110,0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110,0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110,0</w:t>
            </w:r>
          </w:p>
        </w:tc>
      </w:tr>
      <w:tr w:rsidR="00C565C8" w:rsidRPr="00C565C8" w:rsidTr="00C565C8">
        <w:trPr>
          <w:trHeight w:val="557"/>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0503</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 xml:space="preserve">Благоустройство </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1530,0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200,0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widowControl w:val="0"/>
              <w:suppressAutoHyphens/>
              <w:ind w:left="-108" w:right="-108"/>
              <w:jc w:val="center"/>
              <w:rPr>
                <w:rFonts w:ascii="Times New Roman" w:eastAsia="SimSun" w:hAnsi="Times New Roman"/>
                <w:kern w:val="2"/>
                <w:sz w:val="28"/>
                <w:szCs w:val="28"/>
              </w:rPr>
            </w:pPr>
            <w:r w:rsidRPr="00C565C8">
              <w:rPr>
                <w:rFonts w:ascii="Times New Roman" w:eastAsia="SimSun" w:hAnsi="Times New Roman"/>
                <w:kern w:val="2"/>
                <w:sz w:val="28"/>
                <w:szCs w:val="28"/>
              </w:rPr>
              <w:t>100,0</w:t>
            </w:r>
          </w:p>
        </w:tc>
      </w:tr>
      <w:tr w:rsidR="00C565C8" w:rsidRPr="00C565C8" w:rsidTr="00C565C8">
        <w:trPr>
          <w:trHeight w:val="661"/>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0800</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Культура, кинематография</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1300,0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1300,0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1300,0</w:t>
            </w:r>
          </w:p>
        </w:tc>
      </w:tr>
      <w:tr w:rsidR="00C565C8" w:rsidRPr="00C565C8" w:rsidTr="00C565C8">
        <w:trPr>
          <w:trHeight w:val="559"/>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0801</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Культура</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1300,0</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1300,0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1300,0</w:t>
            </w:r>
          </w:p>
        </w:tc>
      </w:tr>
      <w:tr w:rsidR="00C565C8" w:rsidRPr="00C565C8" w:rsidTr="00C565C8">
        <w:trPr>
          <w:trHeight w:val="563"/>
        </w:trPr>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Условно-утвержденные расходы</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120,0</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229,0</w:t>
            </w:r>
          </w:p>
        </w:tc>
      </w:tr>
      <w:tr w:rsidR="00C565C8" w:rsidRPr="00C565C8" w:rsidTr="00C565C8">
        <w:trPr>
          <w:trHeight w:val="832"/>
        </w:trPr>
        <w:tc>
          <w:tcPr>
            <w:tcW w:w="10598" w:type="dxa"/>
            <w:gridSpan w:val="2"/>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rPr>
            </w:pPr>
            <w:r w:rsidRPr="00C565C8">
              <w:rPr>
                <w:rFonts w:ascii="Times New Roman" w:hAnsi="Times New Roman"/>
                <w:sz w:val="28"/>
                <w:szCs w:val="28"/>
              </w:rPr>
              <w:t>Итого расходов:</w:t>
            </w:r>
          </w:p>
          <w:p w:rsidR="00C565C8" w:rsidRPr="00C565C8" w:rsidRDefault="00C565C8" w:rsidP="00CF0027">
            <w:pPr>
              <w:jc w:val="center"/>
              <w:rPr>
                <w:rFonts w:ascii="Times New Roman" w:hAnsi="Times New Roman"/>
                <w:sz w:val="28"/>
                <w:szCs w:val="28"/>
              </w:rPr>
            </w:pP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lastRenderedPageBreak/>
              <w:t xml:space="preserve">   6003,2</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4785,5</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rPr>
                <w:rFonts w:ascii="Times New Roman" w:hAnsi="Times New Roman"/>
                <w:sz w:val="28"/>
                <w:szCs w:val="28"/>
              </w:rPr>
            </w:pPr>
            <w:r w:rsidRPr="00C565C8">
              <w:rPr>
                <w:rFonts w:ascii="Times New Roman" w:hAnsi="Times New Roman"/>
                <w:sz w:val="28"/>
                <w:szCs w:val="28"/>
              </w:rPr>
              <w:t xml:space="preserve">   4569,4</w:t>
            </w:r>
          </w:p>
        </w:tc>
      </w:tr>
    </w:tbl>
    <w:p w:rsidR="003B4081" w:rsidRDefault="003B4081" w:rsidP="00CA561F">
      <w:pPr>
        <w:tabs>
          <w:tab w:val="left" w:pos="3870"/>
        </w:tabs>
        <w:rPr>
          <w:rFonts w:ascii="Times New Roman" w:hAnsi="Times New Roman"/>
          <w:sz w:val="28"/>
          <w:szCs w:val="28"/>
          <w:lang w:eastAsia="ru-RU"/>
        </w:rPr>
      </w:pPr>
    </w:p>
    <w:sectPr w:rsidR="003B4081" w:rsidSect="003B4081">
      <w:pgSz w:w="16838" w:h="11906" w:orient="landscape"/>
      <w:pgMar w:top="1701"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5B3" w:rsidRDefault="007545B3" w:rsidP="005F7CA1">
      <w:pPr>
        <w:spacing w:after="0" w:line="240" w:lineRule="auto"/>
      </w:pPr>
      <w:r>
        <w:separator/>
      </w:r>
    </w:p>
  </w:endnote>
  <w:endnote w:type="continuationSeparator" w:id="1">
    <w:p w:rsidR="007545B3" w:rsidRDefault="007545B3" w:rsidP="005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5B3" w:rsidRDefault="007545B3" w:rsidP="005F7CA1">
      <w:pPr>
        <w:spacing w:after="0" w:line="240" w:lineRule="auto"/>
      </w:pPr>
      <w:r>
        <w:separator/>
      </w:r>
    </w:p>
  </w:footnote>
  <w:footnote w:type="continuationSeparator" w:id="1">
    <w:p w:rsidR="007545B3" w:rsidRDefault="007545B3" w:rsidP="005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F600EF2"/>
    <w:multiLevelType w:val="hybridMultilevel"/>
    <w:tmpl w:val="3C584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3131844"/>
    <w:multiLevelType w:val="hybridMultilevel"/>
    <w:tmpl w:val="A344D6A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3E1706"/>
    <w:multiLevelType w:val="hybridMultilevel"/>
    <w:tmpl w:val="C730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DB"/>
    <w:rsid w:val="00025413"/>
    <w:rsid w:val="00026AC9"/>
    <w:rsid w:val="00081A59"/>
    <w:rsid w:val="000B2BDC"/>
    <w:rsid w:val="000B4671"/>
    <w:rsid w:val="000C73B0"/>
    <w:rsid w:val="000D28F4"/>
    <w:rsid w:val="000E2F4C"/>
    <w:rsid w:val="000E4A41"/>
    <w:rsid w:val="000E6B99"/>
    <w:rsid w:val="00112E10"/>
    <w:rsid w:val="00116EA4"/>
    <w:rsid w:val="001831D9"/>
    <w:rsid w:val="001A61B6"/>
    <w:rsid w:val="001C4B7C"/>
    <w:rsid w:val="001D60D5"/>
    <w:rsid w:val="00245388"/>
    <w:rsid w:val="00250584"/>
    <w:rsid w:val="00265B5C"/>
    <w:rsid w:val="00284E9E"/>
    <w:rsid w:val="002B6A07"/>
    <w:rsid w:val="002D7E00"/>
    <w:rsid w:val="0033765F"/>
    <w:rsid w:val="00367DA9"/>
    <w:rsid w:val="00383189"/>
    <w:rsid w:val="003A5C65"/>
    <w:rsid w:val="003B4081"/>
    <w:rsid w:val="003F5824"/>
    <w:rsid w:val="0040061E"/>
    <w:rsid w:val="00420AD1"/>
    <w:rsid w:val="004453B3"/>
    <w:rsid w:val="0044638B"/>
    <w:rsid w:val="0044743D"/>
    <w:rsid w:val="004A199E"/>
    <w:rsid w:val="004B3D44"/>
    <w:rsid w:val="004C75F6"/>
    <w:rsid w:val="00502B5F"/>
    <w:rsid w:val="00517C5A"/>
    <w:rsid w:val="005415AF"/>
    <w:rsid w:val="00546696"/>
    <w:rsid w:val="00552676"/>
    <w:rsid w:val="00564D45"/>
    <w:rsid w:val="0058788F"/>
    <w:rsid w:val="005A6BF4"/>
    <w:rsid w:val="005D01C2"/>
    <w:rsid w:val="005D35C5"/>
    <w:rsid w:val="005D3EA5"/>
    <w:rsid w:val="005D41D7"/>
    <w:rsid w:val="005D55BE"/>
    <w:rsid w:val="005D66CC"/>
    <w:rsid w:val="005F2AE8"/>
    <w:rsid w:val="005F7CA1"/>
    <w:rsid w:val="00614A4A"/>
    <w:rsid w:val="0063133E"/>
    <w:rsid w:val="00631796"/>
    <w:rsid w:val="00650779"/>
    <w:rsid w:val="00651543"/>
    <w:rsid w:val="00675E1B"/>
    <w:rsid w:val="00682682"/>
    <w:rsid w:val="00686DAE"/>
    <w:rsid w:val="006A56D9"/>
    <w:rsid w:val="006C7AA3"/>
    <w:rsid w:val="00707EA6"/>
    <w:rsid w:val="00712247"/>
    <w:rsid w:val="0071459D"/>
    <w:rsid w:val="00734B41"/>
    <w:rsid w:val="007545B3"/>
    <w:rsid w:val="007803D1"/>
    <w:rsid w:val="00786C83"/>
    <w:rsid w:val="007C4F67"/>
    <w:rsid w:val="007E1789"/>
    <w:rsid w:val="007E41B2"/>
    <w:rsid w:val="0081796D"/>
    <w:rsid w:val="008231C8"/>
    <w:rsid w:val="00872DDD"/>
    <w:rsid w:val="008773AC"/>
    <w:rsid w:val="00894525"/>
    <w:rsid w:val="008C3475"/>
    <w:rsid w:val="008C563D"/>
    <w:rsid w:val="008C7601"/>
    <w:rsid w:val="008C7C14"/>
    <w:rsid w:val="008E0AC7"/>
    <w:rsid w:val="009004C5"/>
    <w:rsid w:val="009007DB"/>
    <w:rsid w:val="00972FF8"/>
    <w:rsid w:val="009809C1"/>
    <w:rsid w:val="009840F3"/>
    <w:rsid w:val="0098607A"/>
    <w:rsid w:val="00991C5B"/>
    <w:rsid w:val="009923D4"/>
    <w:rsid w:val="00994251"/>
    <w:rsid w:val="009C0170"/>
    <w:rsid w:val="009D5A26"/>
    <w:rsid w:val="00A01B4C"/>
    <w:rsid w:val="00A070DC"/>
    <w:rsid w:val="00A139C2"/>
    <w:rsid w:val="00A21D70"/>
    <w:rsid w:val="00A37998"/>
    <w:rsid w:val="00A41075"/>
    <w:rsid w:val="00A451C1"/>
    <w:rsid w:val="00A51901"/>
    <w:rsid w:val="00A5222C"/>
    <w:rsid w:val="00A7213B"/>
    <w:rsid w:val="00A81737"/>
    <w:rsid w:val="00AA33CA"/>
    <w:rsid w:val="00AC57DE"/>
    <w:rsid w:val="00AD227A"/>
    <w:rsid w:val="00AE43CA"/>
    <w:rsid w:val="00AF0B68"/>
    <w:rsid w:val="00AF64D2"/>
    <w:rsid w:val="00B04ED2"/>
    <w:rsid w:val="00B26338"/>
    <w:rsid w:val="00B42D93"/>
    <w:rsid w:val="00B66819"/>
    <w:rsid w:val="00B72227"/>
    <w:rsid w:val="00B912A8"/>
    <w:rsid w:val="00BA62B4"/>
    <w:rsid w:val="00BA7DB7"/>
    <w:rsid w:val="00BB03EC"/>
    <w:rsid w:val="00BD0B2B"/>
    <w:rsid w:val="00BD489B"/>
    <w:rsid w:val="00BF50A1"/>
    <w:rsid w:val="00BF5ECB"/>
    <w:rsid w:val="00C47ABB"/>
    <w:rsid w:val="00C50CF2"/>
    <w:rsid w:val="00C55DC3"/>
    <w:rsid w:val="00C56181"/>
    <w:rsid w:val="00C565C8"/>
    <w:rsid w:val="00C6471F"/>
    <w:rsid w:val="00C82981"/>
    <w:rsid w:val="00CA561F"/>
    <w:rsid w:val="00CC07F9"/>
    <w:rsid w:val="00D137AD"/>
    <w:rsid w:val="00D16629"/>
    <w:rsid w:val="00D21165"/>
    <w:rsid w:val="00D246C7"/>
    <w:rsid w:val="00D51DA7"/>
    <w:rsid w:val="00D70B4A"/>
    <w:rsid w:val="00DA18EB"/>
    <w:rsid w:val="00DC5F5C"/>
    <w:rsid w:val="00DC5FDC"/>
    <w:rsid w:val="00DD7D30"/>
    <w:rsid w:val="00DE4321"/>
    <w:rsid w:val="00DE616E"/>
    <w:rsid w:val="00DE7435"/>
    <w:rsid w:val="00DF3A09"/>
    <w:rsid w:val="00E2349C"/>
    <w:rsid w:val="00E260C8"/>
    <w:rsid w:val="00E26607"/>
    <w:rsid w:val="00E3541A"/>
    <w:rsid w:val="00E37B17"/>
    <w:rsid w:val="00E72035"/>
    <w:rsid w:val="00E8421C"/>
    <w:rsid w:val="00E930F1"/>
    <w:rsid w:val="00EB7451"/>
    <w:rsid w:val="00EC5BDC"/>
    <w:rsid w:val="00EC7B70"/>
    <w:rsid w:val="00EE190D"/>
    <w:rsid w:val="00EF14EE"/>
    <w:rsid w:val="00F109CD"/>
    <w:rsid w:val="00F22858"/>
    <w:rsid w:val="00F44B44"/>
    <w:rsid w:val="00F72BFB"/>
    <w:rsid w:val="00F81C14"/>
    <w:rsid w:val="00F84FAD"/>
    <w:rsid w:val="00FE6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7CA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F7CA1"/>
    <w:rPr>
      <w:rFonts w:cs="Times New Roman"/>
    </w:rPr>
  </w:style>
  <w:style w:type="paragraph" w:styleId="a5">
    <w:name w:val="footer"/>
    <w:basedOn w:val="a"/>
    <w:link w:val="a6"/>
    <w:uiPriority w:val="99"/>
    <w:rsid w:val="005F7CA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F7CA1"/>
    <w:rPr>
      <w:rFonts w:cs="Times New Roman"/>
    </w:rPr>
  </w:style>
  <w:style w:type="paragraph" w:styleId="a7">
    <w:name w:val="Balloon Text"/>
    <w:basedOn w:val="a"/>
    <w:link w:val="a8"/>
    <w:uiPriority w:val="99"/>
    <w:semiHidden/>
    <w:rsid w:val="00C47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47ABB"/>
    <w:rPr>
      <w:rFonts w:ascii="Tahoma" w:hAnsi="Tahoma" w:cs="Tahoma"/>
      <w:sz w:val="16"/>
      <w:szCs w:val="16"/>
    </w:rPr>
  </w:style>
  <w:style w:type="character" w:customStyle="1" w:styleId="a9">
    <w:name w:val="Гипертекстовая ссылка"/>
    <w:basedOn w:val="a0"/>
    <w:rsid w:val="003B4081"/>
    <w:rPr>
      <w:color w:val="auto"/>
    </w:rPr>
  </w:style>
  <w:style w:type="character" w:styleId="aa">
    <w:name w:val="Hyperlink"/>
    <w:basedOn w:val="a0"/>
    <w:uiPriority w:val="99"/>
    <w:semiHidden/>
    <w:rsid w:val="003B4081"/>
    <w:rPr>
      <w:color w:val="0000FF"/>
      <w:u w:val="single"/>
    </w:rPr>
  </w:style>
  <w:style w:type="character" w:styleId="ab">
    <w:name w:val="FollowedHyperlink"/>
    <w:basedOn w:val="a0"/>
    <w:uiPriority w:val="99"/>
    <w:semiHidden/>
    <w:rsid w:val="003B4081"/>
    <w:rPr>
      <w:color w:val="800080"/>
      <w:u w:val="single"/>
    </w:rPr>
  </w:style>
  <w:style w:type="paragraph" w:customStyle="1" w:styleId="xl66">
    <w:name w:val="xl66"/>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a"/>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a"/>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a"/>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a"/>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a"/>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a"/>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c">
    <w:name w:val="Знак Знак Знак"/>
    <w:basedOn w:val="a"/>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a"/>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a"/>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a"/>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a"/>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a"/>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a"/>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a"/>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a"/>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a"/>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a"/>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a"/>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a"/>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a"/>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a"/>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a"/>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a"/>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a"/>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rsid w:val="003B4081"/>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99"/>
    <w:qFormat/>
    <w:rsid w:val="003B4081"/>
    <w:pPr>
      <w:ind w:left="720"/>
      <w:contextualSpacing/>
    </w:pPr>
  </w:style>
  <w:style w:type="paragraph" w:styleId="ae">
    <w:name w:val="Normal (Web)"/>
    <w:basedOn w:val="a"/>
    <w:uiPriority w:val="99"/>
    <w:unhideWhenUsed/>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uiPriority w:val="99"/>
    <w:qFormat/>
    <w:rsid w:val="003B4081"/>
    <w:rPr>
      <w:sz w:val="22"/>
      <w:szCs w:val="22"/>
      <w:lang w:eastAsia="en-US"/>
    </w:rPr>
  </w:style>
  <w:style w:type="character" w:customStyle="1" w:styleId="apple-converted-space">
    <w:name w:val="apple-converted-space"/>
    <w:basedOn w:val="a0"/>
    <w:rsid w:val="003B4081"/>
  </w:style>
  <w:style w:type="paragraph" w:customStyle="1" w:styleId="af0">
    <w:name w:val="Прижатый влево"/>
    <w:basedOn w:val="a"/>
    <w:next w:val="a"/>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8596836">
      <w:bodyDiv w:val="1"/>
      <w:marLeft w:val="0"/>
      <w:marRight w:val="0"/>
      <w:marTop w:val="0"/>
      <w:marBottom w:val="0"/>
      <w:divBdr>
        <w:top w:val="none" w:sz="0" w:space="0" w:color="auto"/>
        <w:left w:val="none" w:sz="0" w:space="0" w:color="auto"/>
        <w:bottom w:val="none" w:sz="0" w:space="0" w:color="auto"/>
        <w:right w:val="none" w:sz="0" w:space="0" w:color="auto"/>
      </w:divBdr>
    </w:div>
    <w:div w:id="1003583351">
      <w:bodyDiv w:val="1"/>
      <w:marLeft w:val="0"/>
      <w:marRight w:val="0"/>
      <w:marTop w:val="0"/>
      <w:marBottom w:val="0"/>
      <w:divBdr>
        <w:top w:val="none" w:sz="0" w:space="0" w:color="auto"/>
        <w:left w:val="none" w:sz="0" w:space="0" w:color="auto"/>
        <w:bottom w:val="none" w:sz="0" w:space="0" w:color="auto"/>
        <w:right w:val="none" w:sz="0" w:space="0" w:color="auto"/>
      </w:divBdr>
    </w:div>
    <w:div w:id="1224683285">
      <w:bodyDiv w:val="1"/>
      <w:marLeft w:val="0"/>
      <w:marRight w:val="0"/>
      <w:marTop w:val="0"/>
      <w:marBottom w:val="0"/>
      <w:divBdr>
        <w:top w:val="none" w:sz="0" w:space="0" w:color="auto"/>
        <w:left w:val="none" w:sz="0" w:space="0" w:color="auto"/>
        <w:bottom w:val="none" w:sz="0" w:space="0" w:color="auto"/>
        <w:right w:val="none" w:sz="0" w:space="0" w:color="auto"/>
      </w:divBdr>
    </w:div>
    <w:div w:id="1339191085">
      <w:marLeft w:val="0"/>
      <w:marRight w:val="0"/>
      <w:marTop w:val="0"/>
      <w:marBottom w:val="0"/>
      <w:divBdr>
        <w:top w:val="none" w:sz="0" w:space="0" w:color="auto"/>
        <w:left w:val="none" w:sz="0" w:space="0" w:color="auto"/>
        <w:bottom w:val="none" w:sz="0" w:space="0" w:color="auto"/>
        <w:right w:val="none" w:sz="0" w:space="0" w:color="auto"/>
      </w:divBdr>
    </w:div>
    <w:div w:id="1453791822">
      <w:bodyDiv w:val="1"/>
      <w:marLeft w:val="0"/>
      <w:marRight w:val="0"/>
      <w:marTop w:val="0"/>
      <w:marBottom w:val="0"/>
      <w:divBdr>
        <w:top w:val="none" w:sz="0" w:space="0" w:color="auto"/>
        <w:left w:val="none" w:sz="0" w:space="0" w:color="auto"/>
        <w:bottom w:val="none" w:sz="0" w:space="0" w:color="auto"/>
        <w:right w:val="none" w:sz="0" w:space="0" w:color="auto"/>
      </w:divBdr>
    </w:div>
    <w:div w:id="19151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5264EFB422007A3FFEC64B31911D3E7EDC95F130E00A511B74E8E80301FC4E3A6C5A12C737D1A060042B126DZ5B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18</Pages>
  <Words>4086</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От 07</vt:lpstr>
    </vt:vector>
  </TitlesOfParts>
  <Company/>
  <LinksUpToDate>false</LinksUpToDate>
  <CharactersWithSpaces>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User</cp:lastModifiedBy>
  <cp:revision>34</cp:revision>
  <cp:lastPrinted>2020-11-13T04:41:00Z</cp:lastPrinted>
  <dcterms:created xsi:type="dcterms:W3CDTF">2016-11-09T11:52:00Z</dcterms:created>
  <dcterms:modified xsi:type="dcterms:W3CDTF">2020-11-13T04:42:00Z</dcterms:modified>
</cp:coreProperties>
</file>